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8FF189C" w14:textId="77777777" w:rsidR="009C08DC" w:rsidRDefault="009C08DC" w:rsidP="008A69BE">
      <w:pPr>
        <w:widowControl w:val="0"/>
        <w:autoSpaceDE w:val="0"/>
        <w:autoSpaceDN w:val="0"/>
        <w:spacing w:after="0"/>
        <w:ind w:left="360" w:hanging="360"/>
        <w:jc w:val="left"/>
        <w:rPr>
          <w:b/>
          <w:bCs/>
          <w:lang w:val="en-GB"/>
        </w:rPr>
      </w:pPr>
    </w:p>
    <w:p w14:paraId="293563CC" w14:textId="11FC3942" w:rsidR="008A69BE" w:rsidRPr="008A69BE" w:rsidRDefault="008A69BE" w:rsidP="008A69BE">
      <w:pPr>
        <w:widowControl w:val="0"/>
        <w:autoSpaceDE w:val="0"/>
        <w:autoSpaceDN w:val="0"/>
        <w:spacing w:after="0"/>
        <w:ind w:left="360" w:hanging="360"/>
        <w:jc w:val="left"/>
        <w:rPr>
          <w:i/>
          <w:iCs/>
          <w:lang w:val="en-GB"/>
        </w:rPr>
      </w:pPr>
      <w:r w:rsidRPr="008A69BE">
        <w:rPr>
          <w:b/>
          <w:bCs/>
          <w:lang w:val="en-GB"/>
        </w:rPr>
        <w:t>Project name:</w:t>
      </w:r>
      <w:r w:rsidR="00866FC7">
        <w:rPr>
          <w:b/>
          <w:bCs/>
          <w:lang w:val="en-GB"/>
        </w:rPr>
        <w:t xml:space="preserve"> </w:t>
      </w:r>
      <w:r w:rsidR="00866FC7">
        <w:rPr>
          <w:rFonts w:ascii="Calibri" w:hAnsi="Calibri"/>
          <w:b/>
        </w:rPr>
        <w:t xml:space="preserve">GIGA </w:t>
      </w:r>
      <w:proofErr w:type="spellStart"/>
      <w:r w:rsidR="00866FC7">
        <w:rPr>
          <w:rFonts w:ascii="Calibri" w:hAnsi="Calibri"/>
          <w:b/>
        </w:rPr>
        <w:t>Nuclear</w:t>
      </w:r>
      <w:proofErr w:type="spellEnd"/>
      <w:r w:rsidR="00866FC7">
        <w:rPr>
          <w:rFonts w:ascii="Calibri" w:hAnsi="Calibri"/>
          <w:b/>
        </w:rPr>
        <w:t xml:space="preserve"> </w:t>
      </w:r>
      <w:proofErr w:type="spellStart"/>
      <w:r w:rsidR="00866FC7">
        <w:rPr>
          <w:rFonts w:ascii="Calibri" w:hAnsi="Calibri"/>
          <w:b/>
        </w:rPr>
        <w:t>Magnetic</w:t>
      </w:r>
      <w:proofErr w:type="spellEnd"/>
      <w:r w:rsidR="00866FC7">
        <w:rPr>
          <w:rFonts w:ascii="Calibri" w:hAnsi="Calibri"/>
          <w:b/>
        </w:rPr>
        <w:t xml:space="preserve"> Resonance </w:t>
      </w:r>
      <w:r w:rsidRPr="008A69BE">
        <w:rPr>
          <w:lang w:val="en-GB"/>
        </w:rPr>
        <w:t>– GIGA NMR</w:t>
      </w:r>
      <w:r w:rsidRPr="008A69BE">
        <w:rPr>
          <w:i/>
          <w:vertAlign w:val="superscript"/>
          <w:lang w:val="en-GB"/>
        </w:rPr>
        <w:footnoteReference w:id="1"/>
      </w:r>
    </w:p>
    <w:p w14:paraId="06E7B04B" w14:textId="77777777" w:rsidR="000469C9" w:rsidRDefault="000469C9" w:rsidP="008A69BE">
      <w:pPr>
        <w:widowControl w:val="0"/>
        <w:autoSpaceDE w:val="0"/>
        <w:autoSpaceDN w:val="0"/>
        <w:spacing w:after="0"/>
        <w:ind w:left="360" w:hanging="360"/>
        <w:jc w:val="left"/>
        <w:rPr>
          <w:b/>
          <w:bCs/>
          <w:lang w:val="en-GB"/>
        </w:rPr>
      </w:pPr>
    </w:p>
    <w:p w14:paraId="00424774" w14:textId="065F08F7" w:rsidR="008A69BE" w:rsidRPr="008A69BE" w:rsidRDefault="008A69BE" w:rsidP="008A69BE">
      <w:pPr>
        <w:widowControl w:val="0"/>
        <w:autoSpaceDE w:val="0"/>
        <w:autoSpaceDN w:val="0"/>
        <w:spacing w:after="0"/>
        <w:ind w:left="360" w:hanging="360"/>
        <w:jc w:val="left"/>
        <w:rPr>
          <w:lang w:val="en-GB"/>
        </w:rPr>
      </w:pPr>
      <w:r w:rsidRPr="008A69BE">
        <w:rPr>
          <w:b/>
          <w:bCs/>
          <w:lang w:val="en-GB"/>
        </w:rPr>
        <w:t>Number of the public contract: 302/7-O-CATS/26</w:t>
      </w:r>
    </w:p>
    <w:p w14:paraId="09BBE56A" w14:textId="77777777" w:rsidR="008A69BE" w:rsidRPr="008A69BE" w:rsidRDefault="008A69BE" w:rsidP="008A69BE">
      <w:pPr>
        <w:widowControl w:val="0"/>
        <w:autoSpaceDE w:val="0"/>
        <w:autoSpaceDN w:val="0"/>
        <w:spacing w:after="0"/>
        <w:ind w:left="360" w:hanging="360"/>
        <w:jc w:val="left"/>
        <w:rPr>
          <w:lang w:val="en-GB"/>
        </w:rPr>
      </w:pPr>
    </w:p>
    <w:p w14:paraId="1E73449B" w14:textId="7DCA903A" w:rsidR="00FC5AD5" w:rsidRPr="00553FAF" w:rsidRDefault="00FC5AD5" w:rsidP="00FC5AD5">
      <w:pPr>
        <w:pStyle w:val="Naslov1"/>
        <w:rPr>
          <w:lang w:val="en-GB"/>
        </w:rPr>
      </w:pPr>
      <w:bookmarkStart w:id="0" w:name="_Hlk58442437"/>
      <w:r w:rsidRPr="00553FAF">
        <w:rPr>
          <w:lang w:val="en-GB"/>
        </w:rPr>
        <w:t>Technical specifications for the “</w:t>
      </w:r>
      <w:r w:rsidRPr="00553FAF">
        <w:rPr>
          <w:rFonts w:cstheme="minorHAnsi"/>
          <w:lang w:val="en-GB"/>
        </w:rPr>
        <w:t xml:space="preserve">Purchase </w:t>
      </w:r>
      <w:r w:rsidR="00416FCC">
        <w:rPr>
          <w:rFonts w:cstheme="minorHAnsi"/>
          <w:lang w:val="en-GB"/>
        </w:rPr>
        <w:t xml:space="preserve">and delivery </w:t>
      </w:r>
      <w:r w:rsidRPr="00553FAF">
        <w:rPr>
          <w:rFonts w:cstheme="minorHAnsi"/>
          <w:lang w:val="en-GB"/>
        </w:rPr>
        <w:t xml:space="preserve">of the Equipment for the </w:t>
      </w:r>
      <w:proofErr w:type="spellStart"/>
      <w:r w:rsidRPr="00553FAF">
        <w:rPr>
          <w:rFonts w:cstheme="minorHAnsi"/>
          <w:lang w:val="en-GB"/>
        </w:rPr>
        <w:t>Center</w:t>
      </w:r>
      <w:proofErr w:type="spellEnd"/>
      <w:r w:rsidRPr="00553FAF">
        <w:rPr>
          <w:rFonts w:cstheme="minorHAnsi"/>
          <w:lang w:val="en-GB"/>
        </w:rPr>
        <w:t xml:space="preserve"> for Solid-State Analysis”</w:t>
      </w:r>
    </w:p>
    <w:bookmarkEnd w:id="0"/>
    <w:p w14:paraId="46A729B2" w14:textId="77777777" w:rsidR="008A69BE" w:rsidRPr="009308B9" w:rsidRDefault="008A69BE" w:rsidP="00A71965">
      <w:pPr>
        <w:widowControl w:val="0"/>
        <w:autoSpaceDE w:val="0"/>
        <w:autoSpaceDN w:val="0"/>
        <w:spacing w:after="0"/>
        <w:jc w:val="left"/>
        <w:rPr>
          <w:lang w:val="en-GB"/>
        </w:rPr>
      </w:pPr>
    </w:p>
    <w:p w14:paraId="502BE24D" w14:textId="77777777" w:rsidR="008A69BE" w:rsidRDefault="008A69BE" w:rsidP="00D03558">
      <w:pPr>
        <w:widowControl w:val="0"/>
        <w:autoSpaceDE w:val="0"/>
        <w:autoSpaceDN w:val="0"/>
        <w:spacing w:after="0"/>
        <w:ind w:left="360" w:hanging="360"/>
        <w:jc w:val="left"/>
      </w:pPr>
    </w:p>
    <w:p w14:paraId="35DFD0D7" w14:textId="6CF4D690" w:rsidR="00E20EFB" w:rsidRPr="00D27B36" w:rsidRDefault="003552FC" w:rsidP="007B6785">
      <w:pPr>
        <w:pStyle w:val="Naslov1"/>
        <w:widowControl w:val="0"/>
        <w:numPr>
          <w:ilvl w:val="0"/>
          <w:numId w:val="2"/>
        </w:numPr>
        <w:autoSpaceDE w:val="0"/>
        <w:autoSpaceDN w:val="0"/>
        <w:spacing w:after="0"/>
        <w:jc w:val="left"/>
        <w:rPr>
          <w:sz w:val="24"/>
          <w:szCs w:val="28"/>
          <w:lang w:val="en-US"/>
        </w:rPr>
      </w:pPr>
      <w:r w:rsidRPr="00D27B36">
        <w:rPr>
          <w:sz w:val="24"/>
          <w:szCs w:val="28"/>
          <w:lang w:val="en-US"/>
        </w:rPr>
        <w:t>SUBJECT OF PUBLIC TENDER</w:t>
      </w:r>
    </w:p>
    <w:p w14:paraId="3DF9E77B" w14:textId="77777777" w:rsidR="003552FC" w:rsidRDefault="003552FC" w:rsidP="00E20EFB">
      <w:pPr>
        <w:pStyle w:val="TableParagraph"/>
        <w:ind w:right="134"/>
        <w:jc w:val="both"/>
        <w:rPr>
          <w:rFonts w:asciiTheme="minorHAnsi" w:hAnsiTheme="minorHAnsi" w:cstheme="minorHAnsi"/>
          <w:b/>
          <w:bCs/>
          <w:u w:val="single"/>
          <w:lang w:val="en-US"/>
        </w:rPr>
      </w:pPr>
    </w:p>
    <w:p w14:paraId="2BBB4C47" w14:textId="2C84ED48" w:rsidR="00580FED" w:rsidRPr="00580FED" w:rsidRDefault="00580FED" w:rsidP="00580FED">
      <w:pPr>
        <w:pStyle w:val="TableParagraph"/>
        <w:ind w:right="134"/>
        <w:jc w:val="both"/>
        <w:rPr>
          <w:rFonts w:cstheme="minorHAnsi"/>
          <w:lang w:val="en-US"/>
        </w:rPr>
      </w:pPr>
      <w:r w:rsidRPr="00580FED">
        <w:rPr>
          <w:rFonts w:cstheme="minorHAnsi"/>
          <w:lang w:val="en-US"/>
        </w:rPr>
        <w:t xml:space="preserve">The subject of this public procurement is the purchase and supply of equipment for the Centre for Solid-State Analytics, comprising an integrated system for surface analysis, spatially resolved chemical </w:t>
      </w:r>
      <w:r w:rsidR="0081136A" w:rsidRPr="00580FED">
        <w:rPr>
          <w:rFonts w:cstheme="minorHAnsi"/>
          <w:lang w:val="en-US"/>
        </w:rPr>
        <w:t>characterization</w:t>
      </w:r>
      <w:r w:rsidRPr="00580FED">
        <w:rPr>
          <w:rFonts w:cstheme="minorHAnsi"/>
          <w:lang w:val="en-US"/>
        </w:rPr>
        <w:t xml:space="preserve">, and the determination of the chemical composition and chemical states of surfaces in demanding research and development environments. The equipment will enable </w:t>
      </w:r>
      <w:r w:rsidR="0081136A" w:rsidRPr="00580FED">
        <w:rPr>
          <w:rFonts w:cstheme="minorHAnsi"/>
          <w:lang w:val="en-US"/>
        </w:rPr>
        <w:t>correlative</w:t>
      </w:r>
      <w:r w:rsidRPr="00580FED">
        <w:rPr>
          <w:rFonts w:cstheme="minorHAnsi"/>
          <w:lang w:val="en-US"/>
        </w:rPr>
        <w:t xml:space="preserve"> investigation of heterogeneous systems, thin films, functional surfaces, and trace species, and will constitute key infrastructure for advanced research and for supporting development in biotechnology, pharmacy, and advanced materials.</w:t>
      </w:r>
    </w:p>
    <w:p w14:paraId="78E7C656" w14:textId="77777777" w:rsidR="00185B7A" w:rsidRDefault="00185B7A" w:rsidP="00580FED">
      <w:pPr>
        <w:pStyle w:val="TableParagraph"/>
        <w:ind w:right="134"/>
        <w:jc w:val="both"/>
        <w:rPr>
          <w:rFonts w:cstheme="minorHAnsi"/>
          <w:lang w:val="en-US"/>
        </w:rPr>
      </w:pPr>
    </w:p>
    <w:p w14:paraId="4B69FBC6" w14:textId="1D2CACB5" w:rsidR="00580FED" w:rsidRPr="00580FED" w:rsidRDefault="00580FED" w:rsidP="00580FED">
      <w:pPr>
        <w:pStyle w:val="TableParagraph"/>
        <w:ind w:right="134"/>
        <w:jc w:val="both"/>
        <w:rPr>
          <w:rFonts w:cstheme="minorHAnsi"/>
          <w:lang w:val="en-US"/>
        </w:rPr>
      </w:pPr>
      <w:r w:rsidRPr="00580FED">
        <w:rPr>
          <w:rFonts w:cstheme="minorHAnsi"/>
          <w:lang w:val="en-US"/>
        </w:rPr>
        <w:t xml:space="preserve">The public procurement is divided into </w:t>
      </w:r>
      <w:r w:rsidR="001A36C6">
        <w:rPr>
          <w:rFonts w:cstheme="minorHAnsi"/>
          <w:lang w:val="en-US"/>
        </w:rPr>
        <w:t>five</w:t>
      </w:r>
      <w:r w:rsidRPr="00580FED">
        <w:rPr>
          <w:rFonts w:cstheme="minorHAnsi"/>
          <w:lang w:val="en-US"/>
        </w:rPr>
        <w:t xml:space="preserve"> lots:</w:t>
      </w:r>
    </w:p>
    <w:p w14:paraId="6490FCD5" w14:textId="00517B92" w:rsidR="00500427" w:rsidRDefault="00580FED" w:rsidP="00580FED">
      <w:pPr>
        <w:pStyle w:val="TableParagraph"/>
        <w:ind w:right="134"/>
        <w:jc w:val="both"/>
        <w:rPr>
          <w:rFonts w:cstheme="minorHAnsi"/>
          <w:lang w:val="en-US"/>
        </w:rPr>
      </w:pPr>
      <w:r w:rsidRPr="00580FED">
        <w:rPr>
          <w:rFonts w:cstheme="minorHAnsi"/>
          <w:b/>
          <w:bCs/>
          <w:lang w:val="en-US"/>
        </w:rPr>
        <w:t>Lot</w:t>
      </w:r>
      <w:r w:rsidR="00FA041C">
        <w:rPr>
          <w:rFonts w:cstheme="minorHAnsi"/>
          <w:b/>
          <w:bCs/>
          <w:lang w:val="en-US"/>
        </w:rPr>
        <w:t xml:space="preserve"> </w:t>
      </w:r>
      <w:r w:rsidRPr="00580FED">
        <w:rPr>
          <w:rFonts w:cstheme="minorHAnsi"/>
          <w:b/>
          <w:bCs/>
          <w:lang w:val="en-US"/>
        </w:rPr>
        <w:t>1:</w:t>
      </w:r>
      <w:r w:rsidRPr="00580FED">
        <w:rPr>
          <w:rFonts w:cstheme="minorHAnsi"/>
          <w:lang w:val="en-US"/>
        </w:rPr>
        <w:t xml:space="preserve"> High-resolution secondary ion mass spectrometry system (Orbitrap SIMS)</w:t>
      </w:r>
      <w:r w:rsidRPr="00580FED">
        <w:rPr>
          <w:rFonts w:cstheme="minorHAnsi"/>
          <w:lang w:val="en-US"/>
        </w:rPr>
        <w:br/>
      </w:r>
      <w:r w:rsidRPr="00580FED">
        <w:rPr>
          <w:rFonts w:cstheme="minorHAnsi"/>
          <w:b/>
          <w:bCs/>
          <w:lang w:val="en-US"/>
        </w:rPr>
        <w:t>Lot</w:t>
      </w:r>
      <w:r w:rsidR="00FA041C">
        <w:rPr>
          <w:rFonts w:cstheme="minorHAnsi"/>
          <w:b/>
          <w:bCs/>
          <w:lang w:val="en-US"/>
        </w:rPr>
        <w:t xml:space="preserve"> </w:t>
      </w:r>
      <w:r w:rsidRPr="00580FED">
        <w:rPr>
          <w:rFonts w:cstheme="minorHAnsi"/>
          <w:b/>
          <w:bCs/>
          <w:lang w:val="en-US"/>
        </w:rPr>
        <w:t xml:space="preserve"> 2:</w:t>
      </w:r>
      <w:r w:rsidRPr="00580FED">
        <w:rPr>
          <w:rFonts w:cstheme="minorHAnsi"/>
          <w:lang w:val="en-US"/>
        </w:rPr>
        <w:t xml:space="preserve"> </w:t>
      </w:r>
      <w:r w:rsidR="007E6FB0">
        <w:rPr>
          <w:rFonts w:cstheme="minorHAnsi"/>
          <w:lang w:val="en-US"/>
        </w:rPr>
        <w:t>N</w:t>
      </w:r>
      <w:r w:rsidR="007E6FB0" w:rsidRPr="00580FED">
        <w:rPr>
          <w:rFonts w:cstheme="minorHAnsi"/>
          <w:lang w:val="en-US"/>
        </w:rPr>
        <w:t xml:space="preserve">ear-atmospheric pressure </w:t>
      </w:r>
      <w:r w:rsidRPr="00580FED">
        <w:rPr>
          <w:rFonts w:cstheme="minorHAnsi"/>
          <w:lang w:val="en-US"/>
        </w:rPr>
        <w:t>X-ray photoelectron spectroscopy equipment (NAP-XPS)</w:t>
      </w:r>
      <w:r w:rsidRPr="00580FED">
        <w:rPr>
          <w:rFonts w:cstheme="minorHAnsi"/>
          <w:lang w:val="en-US"/>
        </w:rPr>
        <w:br/>
      </w:r>
      <w:r w:rsidRPr="00C937DC">
        <w:rPr>
          <w:rFonts w:cstheme="minorHAnsi"/>
          <w:b/>
          <w:bCs/>
          <w:lang w:val="en-US"/>
        </w:rPr>
        <w:t>Lot</w:t>
      </w:r>
      <w:r w:rsidR="00FA041C">
        <w:rPr>
          <w:rFonts w:cstheme="minorHAnsi"/>
          <w:b/>
          <w:bCs/>
          <w:lang w:val="en-US"/>
        </w:rPr>
        <w:t xml:space="preserve">   </w:t>
      </w:r>
      <w:r w:rsidRPr="00C937DC">
        <w:rPr>
          <w:rFonts w:cstheme="minorHAnsi"/>
          <w:b/>
          <w:bCs/>
          <w:lang w:val="en-US"/>
        </w:rPr>
        <w:t xml:space="preserve"> 3: Fully automated multi-analytical UHV system for the analysis of surfaces and interfaces</w:t>
      </w:r>
      <w:r w:rsidRPr="00C937DC">
        <w:rPr>
          <w:rFonts w:cstheme="minorHAnsi"/>
          <w:b/>
          <w:bCs/>
          <w:lang w:val="en-US"/>
        </w:rPr>
        <w:br/>
      </w:r>
      <w:r w:rsidRPr="00580FED">
        <w:rPr>
          <w:rFonts w:cstheme="minorHAnsi"/>
          <w:b/>
          <w:bCs/>
          <w:lang w:val="en-US"/>
        </w:rPr>
        <w:t xml:space="preserve">Lot </w:t>
      </w:r>
      <w:r w:rsidR="00FA041C">
        <w:rPr>
          <w:rFonts w:cstheme="minorHAnsi"/>
          <w:b/>
          <w:bCs/>
          <w:lang w:val="en-US"/>
        </w:rPr>
        <w:t xml:space="preserve"> </w:t>
      </w:r>
      <w:r w:rsidR="00500427">
        <w:rPr>
          <w:rFonts w:cstheme="minorHAnsi"/>
          <w:b/>
          <w:bCs/>
          <w:lang w:val="en-US"/>
        </w:rPr>
        <w:t xml:space="preserve"> </w:t>
      </w:r>
      <w:r w:rsidR="00FA041C">
        <w:rPr>
          <w:rFonts w:cstheme="minorHAnsi"/>
          <w:b/>
          <w:bCs/>
          <w:lang w:val="en-US"/>
        </w:rPr>
        <w:t xml:space="preserve">  </w:t>
      </w:r>
      <w:r w:rsidRPr="00580FED">
        <w:rPr>
          <w:rFonts w:cstheme="minorHAnsi"/>
          <w:b/>
          <w:bCs/>
          <w:lang w:val="en-US"/>
        </w:rPr>
        <w:t>4:</w:t>
      </w:r>
      <w:r w:rsidRPr="00580FED">
        <w:rPr>
          <w:rFonts w:cstheme="minorHAnsi"/>
          <w:lang w:val="en-US"/>
        </w:rPr>
        <w:t xml:space="preserve"> Equipment for three-dimensional surface </w:t>
      </w:r>
      <w:r w:rsidR="0081136A" w:rsidRPr="00580FED">
        <w:rPr>
          <w:rFonts w:cstheme="minorHAnsi"/>
          <w:lang w:val="en-US"/>
        </w:rPr>
        <w:t>characterization</w:t>
      </w:r>
      <w:r w:rsidRPr="00580FED">
        <w:rPr>
          <w:rFonts w:cstheme="minorHAnsi"/>
          <w:lang w:val="en-US"/>
        </w:rPr>
        <w:t xml:space="preserve">, optical imaging, and elemental </w:t>
      </w:r>
    </w:p>
    <w:p w14:paraId="3BECB10F" w14:textId="316BBF2E" w:rsidR="00580FED" w:rsidRPr="00580FED" w:rsidRDefault="00580FED" w:rsidP="00580FED">
      <w:pPr>
        <w:pStyle w:val="TableParagraph"/>
        <w:ind w:right="134"/>
        <w:jc w:val="both"/>
        <w:rPr>
          <w:rFonts w:cstheme="minorHAnsi"/>
          <w:lang w:val="en-US"/>
        </w:rPr>
      </w:pPr>
      <w:r w:rsidRPr="00580FED">
        <w:rPr>
          <w:rFonts w:cstheme="minorHAnsi"/>
          <w:lang w:val="en-US"/>
        </w:rPr>
        <w:t>analysis of materials</w:t>
      </w:r>
    </w:p>
    <w:p w14:paraId="7D83DAA1" w14:textId="3365C4A5" w:rsidR="00580FED" w:rsidRDefault="009E0FBE" w:rsidP="00580FED">
      <w:pPr>
        <w:pStyle w:val="TableParagraph"/>
        <w:ind w:right="134"/>
        <w:jc w:val="both"/>
        <w:rPr>
          <w:rFonts w:cstheme="minorHAnsi"/>
          <w:lang w:val="en-US"/>
        </w:rPr>
      </w:pPr>
      <w:r w:rsidRPr="009E0FBE">
        <w:rPr>
          <w:rFonts w:cstheme="minorHAnsi"/>
          <w:b/>
          <w:bCs/>
          <w:lang w:val="en-US"/>
        </w:rPr>
        <w:t>Lot</w:t>
      </w:r>
      <w:r w:rsidR="003665BF">
        <w:rPr>
          <w:rFonts w:cstheme="minorHAnsi"/>
          <w:b/>
          <w:bCs/>
          <w:lang w:val="en-US"/>
        </w:rPr>
        <w:t xml:space="preserve">    </w:t>
      </w:r>
      <w:r w:rsidRPr="009E0FBE">
        <w:rPr>
          <w:rFonts w:cstheme="minorHAnsi"/>
          <w:b/>
          <w:bCs/>
          <w:lang w:val="en-US"/>
        </w:rPr>
        <w:t xml:space="preserve"> 5:</w:t>
      </w:r>
      <w:r w:rsidRPr="009E0FBE">
        <w:rPr>
          <w:rFonts w:cstheme="minorHAnsi"/>
          <w:lang w:val="en-US"/>
        </w:rPr>
        <w:t xml:space="preserve"> System for nano-</w:t>
      </w:r>
      <w:r w:rsidR="0056582E">
        <w:rPr>
          <w:rFonts w:cstheme="minorHAnsi"/>
          <w:lang w:val="en-US"/>
        </w:rPr>
        <w:t xml:space="preserve"> </w:t>
      </w:r>
      <w:r w:rsidR="00933055">
        <w:rPr>
          <w:rFonts w:cstheme="minorHAnsi"/>
          <w:lang w:val="en-US"/>
        </w:rPr>
        <w:t xml:space="preserve">and micro </w:t>
      </w:r>
      <w:r w:rsidRPr="009E0FBE">
        <w:rPr>
          <w:rFonts w:cstheme="minorHAnsi"/>
          <w:lang w:val="en-US"/>
        </w:rPr>
        <w:t>infrared microscopy</w:t>
      </w:r>
    </w:p>
    <w:p w14:paraId="7927FCFC" w14:textId="77777777" w:rsidR="009E0FBE" w:rsidRDefault="009E0FBE" w:rsidP="00580FED">
      <w:pPr>
        <w:pStyle w:val="TableParagraph"/>
        <w:ind w:right="134"/>
        <w:jc w:val="both"/>
        <w:rPr>
          <w:rFonts w:cstheme="minorHAnsi"/>
          <w:lang w:val="en-US"/>
        </w:rPr>
      </w:pPr>
    </w:p>
    <w:p w14:paraId="0251719B" w14:textId="4E285CFB" w:rsidR="00580FED" w:rsidRPr="00580FED" w:rsidRDefault="00580FED" w:rsidP="00580FED">
      <w:pPr>
        <w:pStyle w:val="TableParagraph"/>
        <w:ind w:right="134"/>
        <w:jc w:val="both"/>
        <w:rPr>
          <w:rFonts w:cstheme="minorHAnsi"/>
          <w:lang w:val="en-US"/>
        </w:rPr>
      </w:pPr>
      <w:r w:rsidRPr="00580FED">
        <w:rPr>
          <w:rFonts w:cstheme="minorHAnsi"/>
          <w:lang w:val="en-US"/>
        </w:rPr>
        <w:t xml:space="preserve">These specifications relate to </w:t>
      </w:r>
      <w:r w:rsidRPr="00580FED">
        <w:rPr>
          <w:rFonts w:cstheme="minorHAnsi"/>
          <w:b/>
          <w:bCs/>
          <w:lang w:val="en-US"/>
        </w:rPr>
        <w:t>Lot 3: Fully automated multi-analytical UHV system for the analysis of surfaces and interfaces</w:t>
      </w:r>
      <w:r w:rsidRPr="00580FED">
        <w:rPr>
          <w:rFonts w:cstheme="minorHAnsi"/>
          <w:lang w:val="en-US"/>
        </w:rPr>
        <w:t>.</w:t>
      </w:r>
    </w:p>
    <w:p w14:paraId="3778F9C4" w14:textId="77777777" w:rsidR="00580FED" w:rsidRPr="00D27B36" w:rsidRDefault="00580FED" w:rsidP="00E20EFB">
      <w:pPr>
        <w:pStyle w:val="TableParagraph"/>
        <w:ind w:right="134"/>
        <w:jc w:val="both"/>
        <w:rPr>
          <w:rFonts w:asciiTheme="minorHAnsi" w:hAnsiTheme="minorHAnsi" w:cstheme="minorHAnsi"/>
          <w:b/>
          <w:bCs/>
          <w:u w:val="single"/>
          <w:lang w:val="en-US"/>
        </w:rPr>
      </w:pPr>
    </w:p>
    <w:p w14:paraId="33078342" w14:textId="21039FC9" w:rsidR="00A64CCB" w:rsidRPr="00851388" w:rsidRDefault="0049554F" w:rsidP="00851388">
      <w:pPr>
        <w:rPr>
          <w:rFonts w:cstheme="minorHAnsi"/>
          <w:b/>
          <w:lang w:val="en-US"/>
        </w:rPr>
      </w:pPr>
      <w:r w:rsidRPr="00EE7049">
        <w:rPr>
          <w:rFonts w:cstheme="minorHAnsi"/>
          <w:lang w:val="en-US"/>
        </w:rPr>
        <w:t>The subject of procurement for</w:t>
      </w:r>
      <w:r w:rsidRPr="0049554F">
        <w:rPr>
          <w:rFonts w:cstheme="minorHAnsi"/>
          <w:b/>
          <w:bCs/>
          <w:lang w:val="en-US"/>
        </w:rPr>
        <w:t xml:space="preserve"> Lot 3 is the multi-analytical UHV system</w:t>
      </w:r>
      <w:r w:rsidR="00A96019">
        <w:rPr>
          <w:rFonts w:cstheme="minorHAnsi"/>
          <w:lang w:val="en-US"/>
        </w:rPr>
        <w:t xml:space="preserve">: </w:t>
      </w:r>
      <w:r w:rsidR="00A64CCB" w:rsidRPr="00A64CCB">
        <w:rPr>
          <w:rFonts w:cstheme="minorHAnsi"/>
          <w:lang w:val="en-US"/>
        </w:rPr>
        <w:t>supply, delivery, installation, commissioning, performance verification, site acceptance testing, and user training of a fully automated multi-analytical ultra-high vacuum surface and interface analysis system intended for comprehensive characterization of materials by complementary, integrated analytical techniques.</w:t>
      </w:r>
    </w:p>
    <w:p w14:paraId="4243568A" w14:textId="19D454B2" w:rsidR="00A64CCB" w:rsidRPr="00A64CCB" w:rsidRDefault="00A64CCB" w:rsidP="00A64CCB">
      <w:pPr>
        <w:pStyle w:val="TableParagraph"/>
        <w:ind w:right="134"/>
        <w:jc w:val="both"/>
        <w:rPr>
          <w:rFonts w:cstheme="minorHAnsi"/>
          <w:lang w:val="en-US"/>
        </w:rPr>
      </w:pPr>
      <w:r w:rsidRPr="00A64CCB">
        <w:rPr>
          <w:rFonts w:cstheme="minorHAnsi"/>
          <w:lang w:val="en-US"/>
        </w:rPr>
        <w:t>The system shall be designed to enable high-throughput and high-repeatability measurements under ultra-high vacuum conditions, with controlled and automated sample handling and transfer. It shall support advanced surface analysis workflows by combining multiple measurement modalities within a single, software-integrated platform, including</w:t>
      </w:r>
      <w:r w:rsidR="00D22705">
        <w:rPr>
          <w:rFonts w:cstheme="minorHAnsi"/>
          <w:lang w:val="en-US"/>
        </w:rPr>
        <w:t xml:space="preserve"> (</w:t>
      </w:r>
      <w:r w:rsidRPr="00A64CCB">
        <w:rPr>
          <w:rFonts w:cstheme="minorHAnsi"/>
          <w:lang w:val="en-US"/>
        </w:rPr>
        <w:t>where included in the item schedule</w:t>
      </w:r>
      <w:r w:rsidR="00D22705">
        <w:rPr>
          <w:rFonts w:cstheme="minorHAnsi"/>
          <w:lang w:val="en-US"/>
        </w:rPr>
        <w:t xml:space="preserve">) </w:t>
      </w:r>
      <w:r w:rsidRPr="00A64CCB">
        <w:rPr>
          <w:rFonts w:cstheme="minorHAnsi"/>
          <w:lang w:val="en-US"/>
        </w:rPr>
        <w:t xml:space="preserve">techniques such as electron spectroscopies, ion scattering methods, electron energy-loss methods, </w:t>
      </w:r>
      <w:r w:rsidR="006F4B97" w:rsidRPr="006F4B97">
        <w:rPr>
          <w:rFonts w:cstheme="minorHAnsi"/>
          <w:lang w:val="en-US"/>
        </w:rPr>
        <w:t>optical spectroscopies (Raman under vacuum)</w:t>
      </w:r>
      <w:r w:rsidRPr="00A64CCB">
        <w:rPr>
          <w:rFonts w:cstheme="minorHAnsi"/>
          <w:lang w:val="en-US"/>
        </w:rPr>
        <w:t>, and electron microscopy/microanalysis, together with depth profiling capabilities.</w:t>
      </w:r>
    </w:p>
    <w:p w14:paraId="2A353D14" w14:textId="5792F575" w:rsidR="00E0535E" w:rsidRDefault="00A64CCB" w:rsidP="00A64CCB">
      <w:pPr>
        <w:pStyle w:val="TableParagraph"/>
        <w:ind w:right="134"/>
        <w:jc w:val="both"/>
        <w:rPr>
          <w:rFonts w:cstheme="minorHAnsi"/>
          <w:lang w:val="en-US"/>
        </w:rPr>
      </w:pPr>
      <w:r w:rsidRPr="00185B7A">
        <w:rPr>
          <w:rFonts w:cstheme="minorHAnsi"/>
          <w:lang w:val="en-US"/>
        </w:rPr>
        <w:t xml:space="preserve">The procurement shall include a complete and operational system with all accessories, interfaces, </w:t>
      </w:r>
      <w:r w:rsidRPr="00185B7A">
        <w:rPr>
          <w:rFonts w:cstheme="minorHAnsi"/>
          <w:lang w:val="en-US"/>
        </w:rPr>
        <w:lastRenderedPageBreak/>
        <w:t>and services listed in the item schedule, including integration of the analytical modules, necessary vacuum infrastructure, sample transfer solutions (including glovebox connectivity where required), control and data acquisition software, and all activities required to deliver a fully functional installation ready for routine multi-technique operation.</w:t>
      </w:r>
    </w:p>
    <w:p w14:paraId="5D13FDF6" w14:textId="77777777" w:rsidR="00A64CCB" w:rsidRPr="00D27B36" w:rsidRDefault="00A64CCB" w:rsidP="00A64CCB">
      <w:pPr>
        <w:pStyle w:val="TableParagraph"/>
        <w:ind w:right="134"/>
        <w:jc w:val="both"/>
        <w:rPr>
          <w:rFonts w:asciiTheme="minorHAnsi" w:hAnsiTheme="minorHAnsi" w:cstheme="minorHAnsi"/>
          <w:b/>
          <w:bCs/>
          <w:lang w:val="en-US"/>
        </w:rPr>
      </w:pPr>
    </w:p>
    <w:p w14:paraId="2ED2C8DB" w14:textId="2EEC8CEE" w:rsidR="00953770" w:rsidRPr="00D27B36" w:rsidRDefault="00953770" w:rsidP="007B6785">
      <w:pPr>
        <w:pStyle w:val="Naslov1"/>
        <w:widowControl w:val="0"/>
        <w:numPr>
          <w:ilvl w:val="0"/>
          <w:numId w:val="2"/>
        </w:numPr>
        <w:autoSpaceDE w:val="0"/>
        <w:autoSpaceDN w:val="0"/>
        <w:spacing w:after="0"/>
        <w:jc w:val="left"/>
        <w:rPr>
          <w:sz w:val="24"/>
          <w:szCs w:val="28"/>
          <w:lang w:val="en-US"/>
        </w:rPr>
      </w:pPr>
      <w:r w:rsidRPr="00D27B36">
        <w:rPr>
          <w:sz w:val="24"/>
          <w:szCs w:val="28"/>
          <w:lang w:val="en-US"/>
        </w:rPr>
        <w:t xml:space="preserve">TECHNICAL </w:t>
      </w:r>
      <w:r w:rsidR="001F4450">
        <w:rPr>
          <w:sz w:val="24"/>
          <w:szCs w:val="28"/>
          <w:lang w:val="en-US"/>
        </w:rPr>
        <w:t>REQUIREMENTS</w:t>
      </w:r>
    </w:p>
    <w:p w14:paraId="7AE513E4" w14:textId="77777777" w:rsidR="008970D9" w:rsidRPr="007E5AD4" w:rsidRDefault="008970D9" w:rsidP="008970D9">
      <w:pPr>
        <w:pStyle w:val="TableParagraph"/>
        <w:ind w:right="134"/>
        <w:jc w:val="both"/>
        <w:rPr>
          <w:rFonts w:asciiTheme="minorHAnsi" w:hAnsiTheme="minorHAnsi" w:cstheme="minorHAnsi"/>
          <w:lang w:val="en-US"/>
        </w:rPr>
      </w:pPr>
    </w:p>
    <w:p w14:paraId="03E037EA" w14:textId="77777777" w:rsidR="007E5AD4" w:rsidRPr="00B554D0" w:rsidRDefault="007E5AD4" w:rsidP="007E5AD4">
      <w:pPr>
        <w:pStyle w:val="TableParagraph"/>
        <w:ind w:right="134"/>
        <w:rPr>
          <w:rFonts w:asciiTheme="minorHAnsi" w:hAnsiTheme="minorHAnsi" w:cstheme="minorHAnsi"/>
          <w:lang w:val="en-US"/>
        </w:rPr>
      </w:pPr>
      <w:r w:rsidRPr="00B554D0">
        <w:rPr>
          <w:rFonts w:asciiTheme="minorHAnsi" w:hAnsiTheme="minorHAnsi" w:cstheme="minorHAnsi"/>
          <w:lang w:val="en-US"/>
        </w:rPr>
        <w:t>The minimum technical requirements for Lot 3 are set out below.</w:t>
      </w:r>
    </w:p>
    <w:p w14:paraId="30F61814" w14:textId="30431DB1" w:rsidR="007E5AD4" w:rsidRPr="00B554D0" w:rsidRDefault="007E5AD4" w:rsidP="007E5AD4">
      <w:pPr>
        <w:pStyle w:val="TableParagraph"/>
        <w:ind w:right="134"/>
        <w:jc w:val="both"/>
        <w:rPr>
          <w:rFonts w:asciiTheme="minorHAnsi" w:hAnsiTheme="minorHAnsi" w:cstheme="minorHAnsi"/>
          <w:lang w:val="en-US"/>
        </w:rPr>
      </w:pPr>
      <w:r w:rsidRPr="00B554D0">
        <w:rPr>
          <w:rFonts w:asciiTheme="minorHAnsi" w:hAnsiTheme="minorHAnsi" w:cstheme="minorHAnsi"/>
          <w:lang w:val="en-US"/>
        </w:rPr>
        <w:t>The tender must comply with or exceed all minimum technical requirements.</w:t>
      </w:r>
    </w:p>
    <w:p w14:paraId="1E46ED25" w14:textId="77777777" w:rsidR="007E5AD4" w:rsidRDefault="007E5AD4" w:rsidP="008970D9">
      <w:pPr>
        <w:pStyle w:val="TableParagraph"/>
        <w:ind w:right="134"/>
        <w:jc w:val="both"/>
        <w:rPr>
          <w:rFonts w:asciiTheme="minorHAnsi" w:hAnsiTheme="minorHAnsi" w:cstheme="minorHAnsi"/>
          <w:b/>
          <w:bCs/>
          <w:lang w:val="en-US"/>
        </w:rPr>
      </w:pPr>
    </w:p>
    <w:p w14:paraId="72CBF1D8" w14:textId="07214BC3" w:rsidR="00953770" w:rsidRPr="007164CA" w:rsidRDefault="00953770" w:rsidP="008970D9">
      <w:pPr>
        <w:pStyle w:val="TableParagraph"/>
        <w:ind w:right="134"/>
        <w:jc w:val="both"/>
        <w:rPr>
          <w:rFonts w:cs="Calibri"/>
          <w:bCs/>
          <w:color w:val="000000" w:themeColor="text1"/>
          <w:lang w:val="en-US" w:eastAsia="x-none"/>
        </w:rPr>
      </w:pPr>
      <w:r w:rsidRPr="00D27B36">
        <w:rPr>
          <w:rFonts w:asciiTheme="minorHAnsi" w:hAnsiTheme="minorHAnsi" w:cstheme="minorHAnsi"/>
          <w:b/>
          <w:bCs/>
          <w:lang w:val="en-US"/>
        </w:rPr>
        <w:t>Delivery deadline:</w:t>
      </w:r>
      <w:r w:rsidR="008970D9">
        <w:rPr>
          <w:rFonts w:asciiTheme="minorHAnsi" w:hAnsiTheme="minorHAnsi" w:cstheme="minorHAnsi"/>
          <w:b/>
          <w:bCs/>
          <w:lang w:val="en-US"/>
        </w:rPr>
        <w:t xml:space="preserve"> </w:t>
      </w:r>
      <w:r w:rsidRPr="00D27B36">
        <w:rPr>
          <w:rFonts w:asciiTheme="minorHAnsi" w:hAnsiTheme="minorHAnsi" w:cstheme="minorHAnsi"/>
          <w:lang w:val="en-US"/>
        </w:rPr>
        <w:t xml:space="preserve">The </w:t>
      </w:r>
      <w:r w:rsidR="004E1DE9">
        <w:rPr>
          <w:rFonts w:asciiTheme="minorHAnsi" w:hAnsiTheme="minorHAnsi" w:cstheme="minorHAnsi"/>
          <w:lang w:val="en-US"/>
        </w:rPr>
        <w:t>tenderer (</w:t>
      </w:r>
      <w:r w:rsidR="00DF720B">
        <w:rPr>
          <w:rFonts w:asciiTheme="minorHAnsi" w:hAnsiTheme="minorHAnsi" w:cstheme="minorHAnsi"/>
          <w:lang w:val="en-US"/>
        </w:rPr>
        <w:t>bidder</w:t>
      </w:r>
      <w:r w:rsidR="004E1DE9">
        <w:rPr>
          <w:rFonts w:asciiTheme="minorHAnsi" w:hAnsiTheme="minorHAnsi" w:cstheme="minorHAnsi"/>
          <w:lang w:val="en-US"/>
        </w:rPr>
        <w:t>)</w:t>
      </w:r>
      <w:r w:rsidR="00DF720B">
        <w:rPr>
          <w:rFonts w:asciiTheme="minorHAnsi" w:hAnsiTheme="minorHAnsi" w:cstheme="minorHAnsi"/>
          <w:lang w:val="en-US"/>
        </w:rPr>
        <w:t xml:space="preserve"> </w:t>
      </w:r>
      <w:r w:rsidRPr="00D27B36">
        <w:rPr>
          <w:rFonts w:asciiTheme="minorHAnsi" w:hAnsiTheme="minorHAnsi" w:cstheme="minorHAnsi"/>
          <w:lang w:val="en-US"/>
        </w:rPr>
        <w:t xml:space="preserve"> must deliver the equipment that is the subject of this public procurement and carry out all activities for the successful </w:t>
      </w:r>
      <w:r w:rsidRPr="00E07898">
        <w:rPr>
          <w:rFonts w:asciiTheme="minorHAnsi" w:hAnsiTheme="minorHAnsi" w:cstheme="minorHAnsi"/>
          <w:lang w:val="en-US"/>
        </w:rPr>
        <w:t xml:space="preserve">implementation of item </w:t>
      </w:r>
      <w:r w:rsidR="00A367DB" w:rsidRPr="00E07898">
        <w:rPr>
          <w:rFonts w:asciiTheme="minorHAnsi" w:hAnsiTheme="minorHAnsi" w:cstheme="minorHAnsi"/>
          <w:lang w:val="en-US"/>
        </w:rPr>
        <w:t>3</w:t>
      </w:r>
      <w:r w:rsidR="00B93063" w:rsidRPr="00E07898">
        <w:rPr>
          <w:rFonts w:asciiTheme="minorHAnsi" w:hAnsiTheme="minorHAnsi" w:cstheme="minorHAnsi"/>
          <w:lang w:val="en-US"/>
        </w:rPr>
        <w:t>.</w:t>
      </w:r>
      <w:r w:rsidR="00A367DB" w:rsidRPr="00E07898">
        <w:rPr>
          <w:rFonts w:asciiTheme="minorHAnsi" w:hAnsiTheme="minorHAnsi" w:cstheme="minorHAnsi"/>
          <w:lang w:val="en-US"/>
        </w:rPr>
        <w:t>1</w:t>
      </w:r>
      <w:r w:rsidR="0018094A" w:rsidRPr="00E07898">
        <w:rPr>
          <w:rFonts w:asciiTheme="minorHAnsi" w:hAnsiTheme="minorHAnsi" w:cstheme="minorHAnsi"/>
          <w:lang w:val="en-US"/>
        </w:rPr>
        <w:t>7</w:t>
      </w:r>
      <w:r w:rsidR="00A367DB" w:rsidRPr="00E07898">
        <w:rPr>
          <w:rFonts w:asciiTheme="minorHAnsi" w:hAnsiTheme="minorHAnsi" w:cstheme="minorHAnsi"/>
          <w:lang w:val="en-US"/>
        </w:rPr>
        <w:t xml:space="preserve"> </w:t>
      </w:r>
      <w:r w:rsidRPr="00E07898">
        <w:rPr>
          <w:rFonts w:asciiTheme="minorHAnsi" w:hAnsiTheme="minorHAnsi" w:cstheme="minorHAnsi"/>
          <w:lang w:val="en-US"/>
        </w:rPr>
        <w:t xml:space="preserve">of the technical specifications at the location University of Maribor, Faculty of Chemistry and Chemical </w:t>
      </w:r>
      <w:r w:rsidR="003353FB" w:rsidRPr="00E07898">
        <w:rPr>
          <w:rFonts w:asciiTheme="minorHAnsi" w:hAnsiTheme="minorHAnsi" w:cstheme="minorHAnsi"/>
          <w:lang w:val="en-US"/>
        </w:rPr>
        <w:t>Engineering</w:t>
      </w:r>
      <w:r w:rsidRPr="00E07898">
        <w:rPr>
          <w:rFonts w:asciiTheme="minorHAnsi" w:hAnsiTheme="minorHAnsi" w:cstheme="minorHAnsi"/>
          <w:lang w:val="en-US"/>
        </w:rPr>
        <w:t xml:space="preserve">, Smetanova </w:t>
      </w:r>
      <w:proofErr w:type="spellStart"/>
      <w:r w:rsidRPr="00E07898">
        <w:rPr>
          <w:rFonts w:asciiTheme="minorHAnsi" w:hAnsiTheme="minorHAnsi" w:cstheme="minorHAnsi"/>
          <w:lang w:val="en-US"/>
        </w:rPr>
        <w:t>ulica</w:t>
      </w:r>
      <w:proofErr w:type="spellEnd"/>
      <w:r w:rsidRPr="00E07898">
        <w:rPr>
          <w:rFonts w:asciiTheme="minorHAnsi" w:hAnsiTheme="minorHAnsi" w:cstheme="minorHAnsi"/>
          <w:lang w:val="en-US"/>
        </w:rPr>
        <w:t xml:space="preserve"> 17, 2000 Maribor, no later than </w:t>
      </w:r>
      <w:r w:rsidR="009848D7" w:rsidRPr="00E07898">
        <w:rPr>
          <w:rFonts w:asciiTheme="minorHAnsi" w:hAnsiTheme="minorHAnsi" w:cstheme="minorHAnsi"/>
          <w:lang w:val="en-US"/>
        </w:rPr>
        <w:t xml:space="preserve">460 </w:t>
      </w:r>
      <w:r w:rsidRPr="00E07898">
        <w:rPr>
          <w:rFonts w:asciiTheme="minorHAnsi" w:hAnsiTheme="minorHAnsi" w:cstheme="minorHAnsi"/>
          <w:lang w:val="en-US"/>
        </w:rPr>
        <w:t>days from the entry into force of the contract.</w:t>
      </w:r>
    </w:p>
    <w:p w14:paraId="63364C6E" w14:textId="77777777" w:rsidR="00691A99" w:rsidRPr="00D27B36" w:rsidRDefault="00691A99" w:rsidP="00691A99">
      <w:pPr>
        <w:pStyle w:val="Navadensplet1"/>
        <w:overflowPunct/>
        <w:autoSpaceDE/>
        <w:autoSpaceDN/>
        <w:adjustRightInd/>
        <w:spacing w:before="0" w:after="0"/>
        <w:jc w:val="both"/>
        <w:rPr>
          <w:rFonts w:ascii="Calibri" w:hAnsi="Calibri" w:cs="Calibri"/>
          <w:bCs/>
          <w:color w:val="000000" w:themeColor="text1"/>
          <w:sz w:val="22"/>
          <w:szCs w:val="22"/>
          <w:lang w:val="en-US" w:eastAsia="x-none"/>
        </w:rPr>
      </w:pPr>
    </w:p>
    <w:p w14:paraId="1AC412F6" w14:textId="11A01C45" w:rsidR="00D27B36" w:rsidRPr="00D27B36" w:rsidRDefault="00D27B36" w:rsidP="008970D9">
      <w:pPr>
        <w:pStyle w:val="Navadensplet1"/>
        <w:overflowPunct/>
        <w:autoSpaceDE/>
        <w:autoSpaceDN/>
        <w:adjustRightInd/>
        <w:spacing w:before="0" w:after="0"/>
        <w:jc w:val="both"/>
        <w:rPr>
          <w:rFonts w:asciiTheme="minorHAnsi" w:hAnsiTheme="minorHAnsi" w:cstheme="minorHAnsi"/>
          <w:sz w:val="22"/>
          <w:szCs w:val="22"/>
          <w:lang w:val="en-US"/>
        </w:rPr>
      </w:pPr>
      <w:r w:rsidRPr="00D27B36">
        <w:rPr>
          <w:rFonts w:asciiTheme="minorHAnsi" w:hAnsiTheme="minorHAnsi" w:cstheme="minorHAnsi"/>
          <w:b/>
          <w:bCs/>
          <w:sz w:val="22"/>
          <w:szCs w:val="22"/>
          <w:lang w:val="en-US"/>
        </w:rPr>
        <w:t>Warranty period:</w:t>
      </w:r>
      <w:r w:rsidR="008970D9">
        <w:rPr>
          <w:rFonts w:asciiTheme="minorHAnsi" w:hAnsiTheme="minorHAnsi" w:cstheme="minorHAnsi"/>
          <w:b/>
          <w:bCs/>
          <w:sz w:val="22"/>
          <w:szCs w:val="22"/>
          <w:lang w:val="en-US"/>
        </w:rPr>
        <w:t xml:space="preserve"> </w:t>
      </w:r>
      <w:r w:rsidRPr="00D27B36">
        <w:rPr>
          <w:rFonts w:asciiTheme="minorHAnsi" w:hAnsiTheme="minorHAnsi" w:cstheme="minorHAnsi"/>
          <w:sz w:val="22"/>
          <w:szCs w:val="22"/>
          <w:lang w:val="en-US"/>
        </w:rPr>
        <w:t xml:space="preserve">For the delivered equipment, the </w:t>
      </w:r>
      <w:r w:rsidR="00DF720B">
        <w:rPr>
          <w:rFonts w:asciiTheme="minorHAnsi" w:hAnsiTheme="minorHAnsi" w:cstheme="minorHAnsi"/>
          <w:sz w:val="22"/>
          <w:szCs w:val="22"/>
          <w:lang w:val="en-US"/>
        </w:rPr>
        <w:t>bidder</w:t>
      </w:r>
      <w:r w:rsidRPr="00D27B36">
        <w:rPr>
          <w:rFonts w:asciiTheme="minorHAnsi" w:hAnsiTheme="minorHAnsi" w:cstheme="minorHAnsi"/>
          <w:sz w:val="22"/>
          <w:szCs w:val="22"/>
          <w:lang w:val="en-US"/>
        </w:rPr>
        <w:t xml:space="preserve"> </w:t>
      </w:r>
      <w:r w:rsidRPr="007F61FB">
        <w:rPr>
          <w:rFonts w:asciiTheme="minorHAnsi" w:hAnsiTheme="minorHAnsi" w:cstheme="minorHAnsi"/>
          <w:sz w:val="22"/>
          <w:szCs w:val="22"/>
          <w:lang w:val="en-US"/>
        </w:rPr>
        <w:t xml:space="preserve">provides a </w:t>
      </w:r>
      <w:r w:rsidR="00717AB3">
        <w:rPr>
          <w:rFonts w:asciiTheme="minorHAnsi" w:hAnsiTheme="minorHAnsi" w:cstheme="minorHAnsi"/>
          <w:sz w:val="22"/>
          <w:szCs w:val="22"/>
          <w:lang w:val="en-US"/>
        </w:rPr>
        <w:t xml:space="preserve">60 </w:t>
      </w:r>
      <w:r w:rsidR="00C706F1">
        <w:rPr>
          <w:rFonts w:asciiTheme="minorHAnsi" w:hAnsiTheme="minorHAnsi" w:cstheme="minorHAnsi"/>
          <w:sz w:val="22"/>
          <w:szCs w:val="22"/>
          <w:lang w:val="en-US"/>
        </w:rPr>
        <w:t xml:space="preserve">(sixty) </w:t>
      </w:r>
      <w:r w:rsidR="00717AB3">
        <w:rPr>
          <w:rFonts w:asciiTheme="minorHAnsi" w:hAnsiTheme="minorHAnsi" w:cstheme="minorHAnsi"/>
          <w:sz w:val="22"/>
          <w:szCs w:val="22"/>
          <w:lang w:val="en-US"/>
        </w:rPr>
        <w:t>months</w:t>
      </w:r>
      <w:r w:rsidRPr="007F61FB">
        <w:rPr>
          <w:rFonts w:asciiTheme="minorHAnsi" w:hAnsiTheme="minorHAnsi" w:cstheme="minorHAnsi"/>
          <w:sz w:val="22"/>
          <w:szCs w:val="22"/>
          <w:lang w:val="en-US"/>
        </w:rPr>
        <w:t xml:space="preserve"> warranty</w:t>
      </w:r>
      <w:r w:rsidRPr="00D27B36">
        <w:rPr>
          <w:rFonts w:asciiTheme="minorHAnsi" w:hAnsiTheme="minorHAnsi" w:cstheme="minorHAnsi"/>
          <w:sz w:val="22"/>
          <w:szCs w:val="22"/>
          <w:lang w:val="en-US"/>
        </w:rPr>
        <w:t xml:space="preserve"> for a flawless technical operation.</w:t>
      </w:r>
    </w:p>
    <w:p w14:paraId="24651E18" w14:textId="77777777" w:rsidR="00666F9E" w:rsidRDefault="00666F9E" w:rsidP="00E20EFB">
      <w:pPr>
        <w:rPr>
          <w:rFonts w:cstheme="minorHAnsi"/>
          <w:b/>
          <w:bCs/>
          <w:lang w:val="en-US"/>
        </w:rPr>
      </w:pPr>
    </w:p>
    <w:p w14:paraId="0470AEBC" w14:textId="5C39109F" w:rsidR="00E20EFB" w:rsidRDefault="005E1D33" w:rsidP="00E20EFB">
      <w:pPr>
        <w:rPr>
          <w:rFonts w:cstheme="minorHAnsi"/>
          <w:b/>
          <w:bCs/>
          <w:lang w:val="en-US"/>
        </w:rPr>
      </w:pPr>
      <w:r w:rsidRPr="005E1D33">
        <w:rPr>
          <w:rFonts w:cstheme="minorHAnsi"/>
          <w:b/>
          <w:bCs/>
          <w:lang w:val="en-US"/>
        </w:rPr>
        <w:t>Lot 3: Fully automated multi-analytical UHV system for the analysis of surfaces and interfaces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9"/>
        <w:gridCol w:w="965"/>
        <w:gridCol w:w="7158"/>
      </w:tblGrid>
      <w:tr w:rsidR="00E77210" w:rsidRPr="00E77210" w14:paraId="4494C2C3" w14:textId="77777777" w:rsidTr="00C40C5F">
        <w:tc>
          <w:tcPr>
            <w:tcW w:w="666" w:type="dxa"/>
          </w:tcPr>
          <w:p w14:paraId="3DB4FCFF" w14:textId="54EE4636" w:rsidR="00E77210" w:rsidRPr="00C70EAF" w:rsidRDefault="00E77210" w:rsidP="00E77210">
            <w:pPr>
              <w:adjustRightInd w:val="0"/>
              <w:rPr>
                <w:rFonts w:cstheme="minorHAnsi"/>
                <w:b/>
                <w:bCs/>
                <w:lang w:val="en-US" w:eastAsia="en-US"/>
              </w:rPr>
            </w:pPr>
            <w:r w:rsidRPr="00C70EAF">
              <w:rPr>
                <w:rFonts w:cstheme="minorHAnsi"/>
                <w:b/>
                <w:bCs/>
                <w:lang w:val="en-US" w:eastAsia="en-US"/>
              </w:rPr>
              <w:t>Item number</w:t>
            </w:r>
          </w:p>
        </w:tc>
        <w:tc>
          <w:tcPr>
            <w:tcW w:w="682" w:type="dxa"/>
          </w:tcPr>
          <w:p w14:paraId="635AAA1C" w14:textId="54086646" w:rsidR="00E77210" w:rsidRPr="00C70EAF" w:rsidRDefault="00E77210" w:rsidP="00E77210">
            <w:pPr>
              <w:rPr>
                <w:rFonts w:cstheme="minorHAnsi"/>
                <w:b/>
                <w:bCs/>
                <w:lang w:val="en-US" w:eastAsia="en-US"/>
              </w:rPr>
            </w:pPr>
            <w:r w:rsidRPr="00C70EAF">
              <w:rPr>
                <w:rFonts w:cstheme="minorHAnsi"/>
                <w:b/>
                <w:bCs/>
                <w:lang w:val="en-US" w:eastAsia="en-US"/>
              </w:rPr>
              <w:t>Number of pieces</w:t>
            </w:r>
          </w:p>
        </w:tc>
        <w:tc>
          <w:tcPr>
            <w:tcW w:w="7714" w:type="dxa"/>
            <w:vAlign w:val="center"/>
          </w:tcPr>
          <w:p w14:paraId="283CEE75" w14:textId="61487168" w:rsidR="00E77210" w:rsidRPr="00C70EAF" w:rsidRDefault="00E77210" w:rsidP="00E77210">
            <w:pPr>
              <w:adjustRightInd w:val="0"/>
              <w:spacing w:after="0"/>
              <w:rPr>
                <w:rFonts w:cstheme="minorHAnsi"/>
                <w:b/>
                <w:bCs/>
                <w:lang w:val="en-US"/>
              </w:rPr>
            </w:pPr>
            <w:r w:rsidRPr="00C70EAF">
              <w:rPr>
                <w:rFonts w:cstheme="minorHAnsi"/>
                <w:b/>
                <w:bCs/>
                <w:lang w:val="en-US" w:eastAsia="en-US"/>
              </w:rPr>
              <w:t>Required</w:t>
            </w:r>
          </w:p>
        </w:tc>
      </w:tr>
      <w:tr w:rsidR="00BF5D62" w:rsidRPr="00D27B36" w14:paraId="0F6A2BDE" w14:textId="77777777" w:rsidTr="00C40C5F">
        <w:tc>
          <w:tcPr>
            <w:tcW w:w="666" w:type="dxa"/>
          </w:tcPr>
          <w:p w14:paraId="02C5EE1D" w14:textId="4B21837F" w:rsidR="00BF5D62" w:rsidRPr="00D27B36" w:rsidRDefault="000F6D44" w:rsidP="00D157A4">
            <w:pPr>
              <w:adjustRightInd w:val="0"/>
              <w:rPr>
                <w:rFonts w:cstheme="minorHAnsi"/>
                <w:lang w:val="en-US" w:eastAsia="en-US"/>
              </w:rPr>
            </w:pPr>
            <w:r>
              <w:rPr>
                <w:rFonts w:cstheme="minorHAnsi"/>
                <w:lang w:val="en-US" w:eastAsia="en-US"/>
              </w:rPr>
              <w:t>3</w:t>
            </w:r>
            <w:r w:rsidR="00F65480">
              <w:rPr>
                <w:rFonts w:cstheme="minorHAnsi"/>
                <w:lang w:val="en-US" w:eastAsia="en-US"/>
              </w:rPr>
              <w:t>.1</w:t>
            </w:r>
          </w:p>
        </w:tc>
        <w:tc>
          <w:tcPr>
            <w:tcW w:w="682" w:type="dxa"/>
          </w:tcPr>
          <w:p w14:paraId="7E4C73EC" w14:textId="68FE2E51" w:rsidR="00BF5D62" w:rsidRPr="00D27B36" w:rsidRDefault="00F65480" w:rsidP="00D157A4">
            <w:pPr>
              <w:rPr>
                <w:rFonts w:cstheme="minorHAnsi"/>
                <w:lang w:val="en-US" w:eastAsia="en-US"/>
              </w:rPr>
            </w:pPr>
            <w:r>
              <w:rPr>
                <w:rFonts w:cstheme="minorHAnsi"/>
                <w:lang w:val="en-US" w:eastAsia="en-US"/>
              </w:rPr>
              <w:t>1</w:t>
            </w:r>
          </w:p>
        </w:tc>
        <w:tc>
          <w:tcPr>
            <w:tcW w:w="7714" w:type="dxa"/>
          </w:tcPr>
          <w:p w14:paraId="41770556" w14:textId="4DF6B851" w:rsidR="00B024EC" w:rsidRPr="00B024EC" w:rsidRDefault="00B024EC" w:rsidP="00B024EC">
            <w:pPr>
              <w:adjustRightInd w:val="0"/>
              <w:spacing w:after="0"/>
              <w:rPr>
                <w:rFonts w:cstheme="minorHAnsi"/>
                <w:lang w:val="en-US"/>
              </w:rPr>
            </w:pPr>
            <w:r w:rsidRPr="00234AD2">
              <w:rPr>
                <w:rFonts w:cstheme="minorHAnsi"/>
                <w:b/>
                <w:bCs/>
                <w:lang w:val="en-US"/>
              </w:rPr>
              <w:t>Surface analysis system base</w:t>
            </w:r>
            <w:r w:rsidRPr="00B024EC">
              <w:rPr>
                <w:rFonts w:cstheme="minorHAnsi"/>
                <w:lang w:val="en-US"/>
              </w:rPr>
              <w:t xml:space="preserve"> with integrated </w:t>
            </w:r>
            <w:r w:rsidRPr="00234AD2">
              <w:rPr>
                <w:rFonts w:cstheme="minorHAnsi"/>
                <w:b/>
                <w:bCs/>
                <w:lang w:val="en-US"/>
              </w:rPr>
              <w:t xml:space="preserve">multi-energy </w:t>
            </w:r>
            <w:r w:rsidR="00536D90" w:rsidRPr="00234AD2">
              <w:rPr>
                <w:rFonts w:cstheme="minorHAnsi"/>
                <w:b/>
                <w:bCs/>
                <w:lang w:val="en-US"/>
              </w:rPr>
              <w:t>monochromatic</w:t>
            </w:r>
            <w:r w:rsidRPr="00234AD2">
              <w:rPr>
                <w:rFonts w:cstheme="minorHAnsi"/>
                <w:b/>
                <w:bCs/>
                <w:lang w:val="en-US"/>
              </w:rPr>
              <w:t xml:space="preserve"> X-ray excitation</w:t>
            </w:r>
            <w:r w:rsidR="004C0046">
              <w:rPr>
                <w:rFonts w:cstheme="minorHAnsi"/>
                <w:b/>
                <w:bCs/>
                <w:lang w:val="en-US"/>
              </w:rPr>
              <w:t xml:space="preserve"> </w:t>
            </w:r>
            <w:r w:rsidR="004C0046" w:rsidRPr="004C0046">
              <w:rPr>
                <w:rFonts w:cstheme="minorHAnsi"/>
                <w:lang w:val="en-US"/>
              </w:rPr>
              <w:t>that:</w:t>
            </w:r>
          </w:p>
          <w:p w14:paraId="0E14926E" w14:textId="77777777" w:rsidR="00B024EC" w:rsidRPr="00B024EC" w:rsidRDefault="00B024EC" w:rsidP="00B024EC">
            <w:pPr>
              <w:adjustRightInd w:val="0"/>
              <w:spacing w:after="0"/>
              <w:rPr>
                <w:rFonts w:cstheme="minorHAnsi"/>
                <w:lang w:val="en-US"/>
              </w:rPr>
            </w:pPr>
            <w:r w:rsidRPr="00B024EC">
              <w:rPr>
                <w:rFonts w:cstheme="minorHAnsi"/>
                <w:lang w:val="en-US"/>
              </w:rPr>
              <w:t>• The bidder shall supply a fully automated surface analysis instrument base designed for high stability and high repeatability measurements, with preparedness for integration of the additional analytical modules listed in the item schedule.</w:t>
            </w:r>
          </w:p>
          <w:p w14:paraId="464245CD" w14:textId="47A38669" w:rsidR="00B024EC" w:rsidRPr="00B024EC" w:rsidRDefault="00B024EC" w:rsidP="00B024EC">
            <w:pPr>
              <w:adjustRightInd w:val="0"/>
              <w:spacing w:after="0"/>
              <w:rPr>
                <w:rFonts w:cstheme="minorHAnsi"/>
                <w:lang w:val="en-US"/>
              </w:rPr>
            </w:pPr>
            <w:r w:rsidRPr="00B024EC">
              <w:rPr>
                <w:rFonts w:cstheme="minorHAnsi"/>
                <w:lang w:val="en-US"/>
              </w:rPr>
              <w:t>• The system shall include a fully enclosed main unit with a field-compensated analysis chamber and a fully motorized three-axis sample stage, including a bias connection enabling measurement of sample current.</w:t>
            </w:r>
          </w:p>
          <w:p w14:paraId="777C9A04" w14:textId="38CFF911" w:rsidR="00B024EC" w:rsidRPr="00B024EC" w:rsidRDefault="00B024EC" w:rsidP="00B024EC">
            <w:pPr>
              <w:adjustRightInd w:val="0"/>
              <w:spacing w:after="0"/>
              <w:rPr>
                <w:rFonts w:cstheme="minorHAnsi"/>
                <w:lang w:val="en-US"/>
              </w:rPr>
            </w:pPr>
            <w:r w:rsidRPr="00B024EC">
              <w:rPr>
                <w:rFonts w:cstheme="minorHAnsi"/>
                <w:lang w:val="en-US"/>
              </w:rPr>
              <w:t xml:space="preserve">• The system shall support sample carriers of </w:t>
            </w:r>
            <w:r w:rsidR="004A6ED3">
              <w:rPr>
                <w:rFonts w:cstheme="minorHAnsi"/>
                <w:lang w:val="en-US"/>
              </w:rPr>
              <w:t>50</w:t>
            </w:r>
            <w:r w:rsidRPr="00B024EC">
              <w:rPr>
                <w:rFonts w:cstheme="minorHAnsi"/>
                <w:lang w:val="en-US"/>
              </w:rPr>
              <w:t xml:space="preserve"> mm × </w:t>
            </w:r>
            <w:r w:rsidR="004A6ED3">
              <w:rPr>
                <w:rFonts w:cstheme="minorHAnsi"/>
                <w:lang w:val="en-US"/>
              </w:rPr>
              <w:t>20</w:t>
            </w:r>
            <w:r w:rsidRPr="00B024EC">
              <w:rPr>
                <w:rFonts w:cstheme="minorHAnsi"/>
                <w:lang w:val="en-US"/>
              </w:rPr>
              <w:t xml:space="preserve"> mm or larger</w:t>
            </w:r>
          </w:p>
          <w:p w14:paraId="022D95C6" w14:textId="7462C90C" w:rsidR="00B024EC" w:rsidRPr="00B024EC" w:rsidRDefault="00B024EC" w:rsidP="00B024EC">
            <w:pPr>
              <w:adjustRightInd w:val="0"/>
              <w:spacing w:after="0"/>
              <w:rPr>
                <w:rFonts w:cstheme="minorHAnsi"/>
                <w:lang w:val="en-US"/>
              </w:rPr>
            </w:pPr>
            <w:r w:rsidRPr="00D23AE7">
              <w:rPr>
                <w:rFonts w:cstheme="minorHAnsi"/>
                <w:lang w:val="en-US"/>
              </w:rPr>
              <w:t>• The vacuum system shall be fully software controlled, include internal bakeout capability</w:t>
            </w:r>
            <w:r w:rsidR="00F350DF" w:rsidRPr="00D23AE7">
              <w:rPr>
                <w:rFonts w:cstheme="minorHAnsi"/>
                <w:lang w:val="en-US"/>
              </w:rPr>
              <w:t xml:space="preserve"> o</w:t>
            </w:r>
            <w:r w:rsidR="00B255D4" w:rsidRPr="00D23AE7">
              <w:rPr>
                <w:rFonts w:cstheme="minorHAnsi"/>
                <w:lang w:val="en-US"/>
              </w:rPr>
              <w:t>f</w:t>
            </w:r>
            <w:r w:rsidR="00F350DF" w:rsidRPr="00D23AE7">
              <w:rPr>
                <w:rFonts w:cstheme="minorHAnsi"/>
                <w:lang w:val="en-US"/>
              </w:rPr>
              <w:t xml:space="preserve"> the main analysis chamber and </w:t>
            </w:r>
            <w:r w:rsidR="00B255D4" w:rsidRPr="00D23AE7">
              <w:rPr>
                <w:rFonts w:cstheme="minorHAnsi"/>
                <w:lang w:val="en-US"/>
              </w:rPr>
              <w:t>the introduction chamber</w:t>
            </w:r>
            <w:r w:rsidRPr="00D23AE7">
              <w:rPr>
                <w:rFonts w:cstheme="minorHAnsi"/>
                <w:lang w:val="en-US"/>
              </w:rPr>
              <w:t>, use oil-free rough vacuum pumping, and achieve a base pressure of 5</w:t>
            </w:r>
            <w:r w:rsidR="0044691E" w:rsidRPr="00D23AE7">
              <w:rPr>
                <w:rFonts w:cstheme="minorHAnsi"/>
                <w:lang w:val="en-US"/>
              </w:rPr>
              <w:t>·</w:t>
            </w:r>
            <w:r w:rsidRPr="00D23AE7">
              <w:rPr>
                <w:rFonts w:cstheme="minorHAnsi"/>
                <w:lang w:val="en-US"/>
              </w:rPr>
              <w:t>10</w:t>
            </w:r>
            <w:r w:rsidR="00180BB3" w:rsidRPr="00D23AE7">
              <w:rPr>
                <w:rFonts w:cstheme="minorHAnsi"/>
                <w:vertAlign w:val="superscript"/>
                <w:lang w:val="en-US"/>
              </w:rPr>
              <w:t>–10</w:t>
            </w:r>
            <w:r w:rsidRPr="00D23AE7">
              <w:rPr>
                <w:rFonts w:cstheme="minorHAnsi"/>
                <w:lang w:val="en-US"/>
              </w:rPr>
              <w:t xml:space="preserve"> millibar or lower after bakeout.</w:t>
            </w:r>
          </w:p>
          <w:p w14:paraId="29D78C65" w14:textId="68E52D53" w:rsidR="00B024EC" w:rsidRDefault="00B024EC" w:rsidP="00B024EC">
            <w:pPr>
              <w:adjustRightInd w:val="0"/>
              <w:spacing w:after="0"/>
              <w:rPr>
                <w:rFonts w:cstheme="minorHAnsi"/>
                <w:lang w:val="en-US"/>
              </w:rPr>
            </w:pPr>
            <w:r w:rsidRPr="00B024EC">
              <w:rPr>
                <w:rFonts w:cstheme="minorHAnsi"/>
                <w:lang w:val="en-US"/>
              </w:rPr>
              <w:t xml:space="preserve">• The system shall include a </w:t>
            </w:r>
            <w:r w:rsidR="00B13B4E">
              <w:rPr>
                <w:rFonts w:cstheme="minorHAnsi"/>
                <w:lang w:val="en-US"/>
              </w:rPr>
              <w:t>preparation chamber</w:t>
            </w:r>
            <w:r w:rsidRPr="00B024EC">
              <w:rPr>
                <w:rFonts w:cstheme="minorHAnsi"/>
                <w:lang w:val="en-US"/>
              </w:rPr>
              <w:t xml:space="preserve"> enabling sample introduction without venting the main chamber and shall provide automated sample carrier transfer from the </w:t>
            </w:r>
            <w:r w:rsidR="00B13B4E">
              <w:rPr>
                <w:rFonts w:cstheme="minorHAnsi"/>
                <w:lang w:val="en-US"/>
              </w:rPr>
              <w:t>preparation chamber</w:t>
            </w:r>
            <w:r w:rsidR="00B13B4E" w:rsidRPr="00B024EC">
              <w:rPr>
                <w:rFonts w:cstheme="minorHAnsi"/>
                <w:lang w:val="en-US"/>
              </w:rPr>
              <w:t xml:space="preserve"> </w:t>
            </w:r>
            <w:r w:rsidRPr="00B024EC">
              <w:rPr>
                <w:rFonts w:cstheme="minorHAnsi"/>
                <w:lang w:val="en-US"/>
              </w:rPr>
              <w:t>into the analysis chamber, with automated venting and pumping sequences and appropriate safety interlocks.</w:t>
            </w:r>
          </w:p>
          <w:p w14:paraId="597AC9CF" w14:textId="77777777" w:rsidR="000B4459" w:rsidRPr="000B4459" w:rsidRDefault="000B4459" w:rsidP="000B4459">
            <w:pPr>
              <w:adjustRightInd w:val="0"/>
              <w:spacing w:after="0"/>
              <w:rPr>
                <w:rFonts w:cstheme="minorHAnsi"/>
                <w:lang w:val="en-US"/>
              </w:rPr>
            </w:pPr>
            <w:r w:rsidRPr="000B4459">
              <w:rPr>
                <w:rFonts w:cstheme="minorHAnsi"/>
                <w:lang w:val="en-US"/>
              </w:rPr>
              <w:t>The system shall include:</w:t>
            </w:r>
          </w:p>
          <w:p w14:paraId="569CE6CF" w14:textId="77777777" w:rsidR="000B4459" w:rsidRPr="000B4459" w:rsidRDefault="000B4459" w:rsidP="007B6785">
            <w:pPr>
              <w:numPr>
                <w:ilvl w:val="0"/>
                <w:numId w:val="5"/>
              </w:numPr>
              <w:adjustRightInd w:val="0"/>
              <w:spacing w:after="0"/>
              <w:rPr>
                <w:rFonts w:cstheme="minorHAnsi"/>
                <w:lang w:val="en-US"/>
              </w:rPr>
            </w:pPr>
            <w:r w:rsidRPr="000B4459">
              <w:rPr>
                <w:rFonts w:cstheme="minorHAnsi"/>
                <w:lang w:val="en-US"/>
              </w:rPr>
              <w:t>Turbomolecular pump on the analysis chamber with vibration isolation.</w:t>
            </w:r>
          </w:p>
          <w:p w14:paraId="5C4F8085" w14:textId="77777777" w:rsidR="000B4459" w:rsidRPr="000B4459" w:rsidRDefault="000B4459" w:rsidP="007B6785">
            <w:pPr>
              <w:numPr>
                <w:ilvl w:val="0"/>
                <w:numId w:val="5"/>
              </w:numPr>
              <w:adjustRightInd w:val="0"/>
              <w:spacing w:after="0"/>
              <w:rPr>
                <w:rFonts w:cstheme="minorHAnsi"/>
                <w:lang w:val="en-US"/>
              </w:rPr>
            </w:pPr>
            <w:r w:rsidRPr="000B4459">
              <w:rPr>
                <w:rFonts w:cstheme="minorHAnsi"/>
                <w:lang w:val="en-US"/>
              </w:rPr>
              <w:t>Titanium sublimation pump on the analysis chamber.</w:t>
            </w:r>
          </w:p>
          <w:p w14:paraId="710248AD" w14:textId="04204F79" w:rsidR="000B4459" w:rsidRPr="000B4459" w:rsidRDefault="000B4459" w:rsidP="007B6785">
            <w:pPr>
              <w:numPr>
                <w:ilvl w:val="0"/>
                <w:numId w:val="5"/>
              </w:numPr>
              <w:adjustRightInd w:val="0"/>
              <w:spacing w:after="0"/>
              <w:rPr>
                <w:rFonts w:cstheme="minorHAnsi"/>
                <w:lang w:val="en-US"/>
              </w:rPr>
            </w:pPr>
            <w:r w:rsidRPr="000B4459">
              <w:rPr>
                <w:rFonts w:cstheme="minorHAnsi"/>
                <w:lang w:val="en-US"/>
              </w:rPr>
              <w:t>Turbomolecular pump</w:t>
            </w:r>
            <w:r w:rsidR="00B7603D">
              <w:rPr>
                <w:rFonts w:cstheme="minorHAnsi"/>
                <w:lang w:val="en-US"/>
              </w:rPr>
              <w:t>(s)</w:t>
            </w:r>
            <w:r w:rsidRPr="000B4459">
              <w:rPr>
                <w:rFonts w:cstheme="minorHAnsi"/>
                <w:lang w:val="en-US"/>
              </w:rPr>
              <w:t xml:space="preserve"> for differential pumping of the cluster ion source (where installed).</w:t>
            </w:r>
          </w:p>
          <w:p w14:paraId="7FAB174B" w14:textId="77777777" w:rsidR="000B4459" w:rsidRPr="000B4459" w:rsidRDefault="000B4459" w:rsidP="007B6785">
            <w:pPr>
              <w:numPr>
                <w:ilvl w:val="0"/>
                <w:numId w:val="5"/>
              </w:numPr>
              <w:adjustRightInd w:val="0"/>
              <w:spacing w:after="0"/>
              <w:rPr>
                <w:rFonts w:cstheme="minorHAnsi"/>
                <w:lang w:val="en-US"/>
              </w:rPr>
            </w:pPr>
            <w:r w:rsidRPr="000B4459">
              <w:rPr>
                <w:rFonts w:cstheme="minorHAnsi"/>
                <w:lang w:val="en-US"/>
              </w:rPr>
              <w:t>Turbomolecular pump on the UHV rear preparation chamber.</w:t>
            </w:r>
          </w:p>
          <w:p w14:paraId="61A9A197" w14:textId="75667D25" w:rsidR="000B4459" w:rsidRPr="000B4459" w:rsidRDefault="000B4459" w:rsidP="007B6785">
            <w:pPr>
              <w:numPr>
                <w:ilvl w:val="0"/>
                <w:numId w:val="5"/>
              </w:numPr>
              <w:adjustRightInd w:val="0"/>
              <w:spacing w:after="0"/>
              <w:rPr>
                <w:rFonts w:cstheme="minorHAnsi"/>
                <w:lang w:val="en-US"/>
              </w:rPr>
            </w:pPr>
            <w:r w:rsidRPr="000B4459">
              <w:rPr>
                <w:rFonts w:cstheme="minorHAnsi"/>
                <w:lang w:val="en-US"/>
              </w:rPr>
              <w:t xml:space="preserve">Turbomolecular pump on the </w:t>
            </w:r>
            <w:r w:rsidR="009B5568">
              <w:rPr>
                <w:rFonts w:cstheme="minorHAnsi"/>
                <w:lang w:val="en-US"/>
              </w:rPr>
              <w:t xml:space="preserve">introduction </w:t>
            </w:r>
            <w:r w:rsidRPr="000B4459">
              <w:rPr>
                <w:rFonts w:cstheme="minorHAnsi"/>
                <w:lang w:val="en-US"/>
              </w:rPr>
              <w:t>chamber.</w:t>
            </w:r>
          </w:p>
          <w:p w14:paraId="43A8F5BF" w14:textId="77777777" w:rsidR="000B4459" w:rsidRPr="000B4459" w:rsidRDefault="000B4459" w:rsidP="007B6785">
            <w:pPr>
              <w:numPr>
                <w:ilvl w:val="0"/>
                <w:numId w:val="5"/>
              </w:numPr>
              <w:adjustRightInd w:val="0"/>
              <w:spacing w:after="0"/>
              <w:rPr>
                <w:rFonts w:cstheme="minorHAnsi"/>
                <w:lang w:val="en-US"/>
              </w:rPr>
            </w:pPr>
            <w:r w:rsidRPr="000B4459">
              <w:rPr>
                <w:rFonts w:cstheme="minorHAnsi"/>
                <w:lang w:val="en-US"/>
              </w:rPr>
              <w:lastRenderedPageBreak/>
              <w:t>High-capacity dry backing pump for the analysis chamber and first-stage pumping of the ion source (where installed).</w:t>
            </w:r>
          </w:p>
          <w:p w14:paraId="43E87CB3" w14:textId="77777777" w:rsidR="000B4459" w:rsidRPr="000B4459" w:rsidRDefault="000B4459" w:rsidP="007B6785">
            <w:pPr>
              <w:numPr>
                <w:ilvl w:val="0"/>
                <w:numId w:val="5"/>
              </w:numPr>
              <w:adjustRightInd w:val="0"/>
              <w:spacing w:after="0"/>
              <w:rPr>
                <w:rFonts w:cstheme="minorHAnsi"/>
                <w:lang w:val="en-US"/>
              </w:rPr>
            </w:pPr>
            <w:r w:rsidRPr="000B4459">
              <w:rPr>
                <w:rFonts w:cstheme="minorHAnsi"/>
                <w:lang w:val="en-US"/>
              </w:rPr>
              <w:t>Dry scroll-type backing pump for the UHV preparation chamber.</w:t>
            </w:r>
          </w:p>
          <w:p w14:paraId="4904B079" w14:textId="77777777" w:rsidR="000B4459" w:rsidRPr="000B4459" w:rsidRDefault="000B4459" w:rsidP="007B6785">
            <w:pPr>
              <w:numPr>
                <w:ilvl w:val="0"/>
                <w:numId w:val="5"/>
              </w:numPr>
              <w:adjustRightInd w:val="0"/>
              <w:spacing w:after="0"/>
              <w:rPr>
                <w:rFonts w:cstheme="minorHAnsi"/>
                <w:lang w:val="en-US"/>
              </w:rPr>
            </w:pPr>
            <w:r w:rsidRPr="000B4459">
              <w:rPr>
                <w:rFonts w:cstheme="minorHAnsi"/>
                <w:lang w:val="en-US"/>
              </w:rPr>
              <w:t>Dry scroll-type backing pump for the fast-entry/load-lock chamber.</w:t>
            </w:r>
          </w:p>
          <w:p w14:paraId="53F2FCCE" w14:textId="7FA158A4" w:rsidR="000B4459" w:rsidRDefault="000B4459" w:rsidP="007B6785">
            <w:pPr>
              <w:pStyle w:val="Odstavekseznama"/>
              <w:numPr>
                <w:ilvl w:val="0"/>
                <w:numId w:val="5"/>
              </w:numPr>
              <w:adjustRightInd w:val="0"/>
              <w:spacing w:after="0"/>
              <w:rPr>
                <w:rFonts w:cstheme="minorHAnsi"/>
                <w:lang w:val="en-US"/>
              </w:rPr>
            </w:pPr>
            <w:r w:rsidRPr="001D0A4C">
              <w:rPr>
                <w:rFonts w:cstheme="minorHAnsi"/>
                <w:lang w:val="en-US"/>
              </w:rPr>
              <w:t>All pumps shall be integrated into the system vacuum control architecture.</w:t>
            </w:r>
          </w:p>
          <w:p w14:paraId="0CD91FDE" w14:textId="77777777" w:rsidR="00403F75" w:rsidRPr="00403F75" w:rsidRDefault="00403F75" w:rsidP="00403F75">
            <w:pPr>
              <w:spacing w:after="0"/>
              <w:jc w:val="left"/>
              <w:rPr>
                <w:rFonts w:eastAsia="Times New Roman" w:cstheme="minorHAnsi"/>
                <w:lang w:val="en-US" w:eastAsia="en-US"/>
              </w:rPr>
            </w:pPr>
            <w:r w:rsidRPr="00403F75">
              <w:rPr>
                <w:rFonts w:eastAsia="Times New Roman" w:cstheme="minorHAnsi"/>
                <w:lang w:val="en-US" w:eastAsia="en-US"/>
              </w:rPr>
              <w:t>The system shall include:</w:t>
            </w:r>
          </w:p>
          <w:p w14:paraId="00A84B2A" w14:textId="77777777" w:rsidR="00403F75" w:rsidRPr="00403F75" w:rsidRDefault="00403F75" w:rsidP="007B6785">
            <w:pPr>
              <w:numPr>
                <w:ilvl w:val="0"/>
                <w:numId w:val="6"/>
              </w:numPr>
              <w:spacing w:after="0"/>
              <w:jc w:val="left"/>
              <w:rPr>
                <w:rFonts w:eastAsia="Times New Roman" w:cstheme="minorHAnsi"/>
                <w:lang w:val="en-US" w:eastAsia="en-US"/>
              </w:rPr>
            </w:pPr>
            <w:r w:rsidRPr="00403F75">
              <w:rPr>
                <w:rFonts w:eastAsia="Times New Roman" w:cstheme="minorHAnsi"/>
                <w:lang w:val="en-US" w:eastAsia="en-US"/>
              </w:rPr>
              <w:t>Separate mains input for system pumping and instrumentation.</w:t>
            </w:r>
          </w:p>
          <w:p w14:paraId="5358309F" w14:textId="77777777" w:rsidR="00403F75" w:rsidRPr="00403F75" w:rsidRDefault="00403F75" w:rsidP="007B6785">
            <w:pPr>
              <w:numPr>
                <w:ilvl w:val="0"/>
                <w:numId w:val="6"/>
              </w:numPr>
              <w:spacing w:after="0"/>
              <w:jc w:val="left"/>
              <w:rPr>
                <w:rFonts w:eastAsia="Times New Roman" w:cstheme="minorHAnsi"/>
                <w:lang w:val="en-US" w:eastAsia="en-US"/>
              </w:rPr>
            </w:pPr>
            <w:r w:rsidRPr="00403F75">
              <w:rPr>
                <w:rFonts w:eastAsia="Times New Roman" w:cstheme="minorHAnsi"/>
                <w:lang w:val="en-US" w:eastAsia="en-US"/>
              </w:rPr>
              <w:t>Separate mains input dedicated to bakeout heating.</w:t>
            </w:r>
          </w:p>
          <w:p w14:paraId="794E1D99" w14:textId="77777777" w:rsidR="00403F75" w:rsidRPr="00403F75" w:rsidRDefault="00403F75" w:rsidP="007B6785">
            <w:pPr>
              <w:numPr>
                <w:ilvl w:val="0"/>
                <w:numId w:val="6"/>
              </w:numPr>
              <w:spacing w:after="0"/>
              <w:jc w:val="left"/>
              <w:rPr>
                <w:rFonts w:eastAsia="Times New Roman" w:cstheme="minorHAnsi"/>
                <w:lang w:val="en-US" w:eastAsia="en-US"/>
              </w:rPr>
            </w:pPr>
            <w:r w:rsidRPr="00403F75">
              <w:rPr>
                <w:rFonts w:eastAsia="Times New Roman" w:cstheme="minorHAnsi"/>
                <w:lang w:val="en-US" w:eastAsia="en-US"/>
              </w:rPr>
              <w:t>Independent electrical circuits for operational load and bakeout load.</w:t>
            </w:r>
          </w:p>
          <w:p w14:paraId="44D27A15" w14:textId="77777777" w:rsidR="00403F75" w:rsidRPr="00403F75" w:rsidRDefault="00403F75" w:rsidP="007B6785">
            <w:pPr>
              <w:pStyle w:val="Odstavekseznama"/>
              <w:numPr>
                <w:ilvl w:val="0"/>
                <w:numId w:val="6"/>
              </w:numPr>
              <w:spacing w:after="0"/>
              <w:jc w:val="left"/>
              <w:rPr>
                <w:rFonts w:eastAsia="Times New Roman" w:cstheme="minorHAnsi"/>
                <w:lang w:val="en-US" w:eastAsia="en-US"/>
              </w:rPr>
            </w:pPr>
            <w:r w:rsidRPr="00403F75">
              <w:rPr>
                <w:rFonts w:eastAsia="Times New Roman" w:cstheme="minorHAnsi"/>
                <w:lang w:val="en-US" w:eastAsia="en-US"/>
              </w:rPr>
              <w:t>Mains cables shall be supplied for both inputs.</w:t>
            </w:r>
          </w:p>
          <w:p w14:paraId="2E8E3842" w14:textId="55C71038" w:rsidR="00B72E89" w:rsidRDefault="00E654F9" w:rsidP="00B024EC">
            <w:pPr>
              <w:adjustRightInd w:val="0"/>
              <w:spacing w:after="0"/>
              <w:rPr>
                <w:rFonts w:cstheme="minorHAnsi"/>
                <w:lang w:val="en-US"/>
              </w:rPr>
            </w:pPr>
            <w:r w:rsidRPr="00B024EC">
              <w:rPr>
                <w:rFonts w:cstheme="minorHAnsi"/>
                <w:lang w:val="en-US"/>
              </w:rPr>
              <w:t xml:space="preserve">• </w:t>
            </w:r>
            <w:r w:rsidR="00D906D0" w:rsidRPr="00D906D0">
              <w:rPr>
                <w:rFonts w:cstheme="minorHAnsi"/>
                <w:lang w:val="en-US"/>
              </w:rPr>
              <w:t xml:space="preserve">The system shall include a sample introduction/transfer chamber incorporating at </w:t>
            </w:r>
            <w:r w:rsidR="00D906D0" w:rsidRPr="00B61FF7">
              <w:rPr>
                <w:rFonts w:cstheme="minorHAnsi"/>
                <w:lang w:val="en-US"/>
              </w:rPr>
              <w:t>least three dedicated internal parking positions</w:t>
            </w:r>
            <w:r w:rsidR="00D906D0" w:rsidRPr="00D906D0">
              <w:rPr>
                <w:rFonts w:cstheme="minorHAnsi"/>
                <w:lang w:val="en-US"/>
              </w:rPr>
              <w:t xml:space="preserve"> for sample holders</w:t>
            </w:r>
          </w:p>
          <w:p w14:paraId="6BB6FAF9" w14:textId="77777777" w:rsidR="00413EE3" w:rsidRPr="00413EE3" w:rsidRDefault="00413EE3" w:rsidP="00413EE3">
            <w:pPr>
              <w:adjustRightInd w:val="0"/>
              <w:spacing w:after="0"/>
              <w:rPr>
                <w:rFonts w:cstheme="minorHAnsi"/>
                <w:lang w:val="en-US"/>
              </w:rPr>
            </w:pPr>
            <w:r w:rsidRPr="00413EE3">
              <w:rPr>
                <w:rFonts w:cstheme="minorHAnsi"/>
                <w:lang w:val="en-US"/>
              </w:rPr>
              <w:t>The preparation chamber shall include:</w:t>
            </w:r>
          </w:p>
          <w:p w14:paraId="65C70596" w14:textId="77777777" w:rsidR="00413EE3" w:rsidRPr="00413EE3" w:rsidRDefault="00413EE3" w:rsidP="007B6785">
            <w:pPr>
              <w:numPr>
                <w:ilvl w:val="0"/>
                <w:numId w:val="7"/>
              </w:numPr>
              <w:adjustRightInd w:val="0"/>
              <w:spacing w:after="0"/>
              <w:rPr>
                <w:rFonts w:cstheme="minorHAnsi"/>
                <w:lang w:val="en-US"/>
              </w:rPr>
            </w:pPr>
            <w:r w:rsidRPr="00413EE3">
              <w:rPr>
                <w:rFonts w:cstheme="minorHAnsi"/>
                <w:lang w:val="en-US"/>
              </w:rPr>
              <w:t>Horizontal specimen probe for heating and/or cooling.</w:t>
            </w:r>
          </w:p>
          <w:p w14:paraId="1F2E3152" w14:textId="77777777" w:rsidR="00413EE3" w:rsidRPr="00413EE3" w:rsidRDefault="00413EE3" w:rsidP="007B6785">
            <w:pPr>
              <w:numPr>
                <w:ilvl w:val="0"/>
                <w:numId w:val="7"/>
              </w:numPr>
              <w:adjustRightInd w:val="0"/>
              <w:spacing w:after="0"/>
              <w:rPr>
                <w:rFonts w:cstheme="minorHAnsi"/>
                <w:lang w:val="en-US"/>
              </w:rPr>
            </w:pPr>
            <w:r w:rsidRPr="00413EE3">
              <w:rPr>
                <w:rFonts w:cstheme="minorHAnsi"/>
                <w:lang w:val="en-US"/>
              </w:rPr>
              <w:t>Compact linear shift mechanism (minimum 50 mm travel).</w:t>
            </w:r>
          </w:p>
          <w:p w14:paraId="4A26EADC" w14:textId="77777777" w:rsidR="00413EE3" w:rsidRPr="00413EE3" w:rsidRDefault="00413EE3" w:rsidP="007B6785">
            <w:pPr>
              <w:numPr>
                <w:ilvl w:val="0"/>
                <w:numId w:val="7"/>
              </w:numPr>
              <w:adjustRightInd w:val="0"/>
              <w:spacing w:after="0"/>
              <w:rPr>
                <w:rFonts w:cstheme="minorHAnsi"/>
                <w:lang w:val="en-US"/>
              </w:rPr>
            </w:pPr>
            <w:r w:rsidRPr="00413EE3">
              <w:rPr>
                <w:rFonts w:cstheme="minorHAnsi"/>
                <w:lang w:val="en-US"/>
              </w:rPr>
              <w:t>Compatibility with heating and cooling holders.</w:t>
            </w:r>
          </w:p>
          <w:p w14:paraId="4D31D2C3" w14:textId="77777777" w:rsidR="00B024EC" w:rsidRPr="00767355" w:rsidRDefault="00B024EC" w:rsidP="00B024EC">
            <w:pPr>
              <w:adjustRightInd w:val="0"/>
              <w:spacing w:after="0"/>
              <w:rPr>
                <w:rFonts w:cstheme="minorHAnsi"/>
                <w:lang w:val="en-US"/>
              </w:rPr>
            </w:pPr>
            <w:r w:rsidRPr="00B024EC">
              <w:rPr>
                <w:rFonts w:cstheme="minorHAnsi"/>
                <w:lang w:val="en-US"/>
              </w:rPr>
              <w:t xml:space="preserve">• The system shall include a digital microscope (or equivalent imaging solution) enabling sample observation at the measurement position, navigation, and </w:t>
            </w:r>
            <w:r w:rsidRPr="00767355">
              <w:rPr>
                <w:rFonts w:cstheme="minorHAnsi"/>
                <w:lang w:val="en-US"/>
              </w:rPr>
              <w:t>documentation.</w:t>
            </w:r>
          </w:p>
          <w:p w14:paraId="28DB87BC" w14:textId="296E36CC" w:rsidR="00BB7B63" w:rsidRPr="00767355" w:rsidRDefault="00B024EC" w:rsidP="00BB7B63">
            <w:pPr>
              <w:adjustRightInd w:val="0"/>
              <w:spacing w:after="0"/>
              <w:rPr>
                <w:rFonts w:cstheme="minorHAnsi"/>
                <w:lang w:val="en-US"/>
              </w:rPr>
            </w:pPr>
            <w:r w:rsidRPr="00DD2BF3">
              <w:rPr>
                <w:rFonts w:cstheme="minorHAnsi"/>
                <w:lang w:val="en-US"/>
              </w:rPr>
              <w:t xml:space="preserve">• The electron </w:t>
            </w:r>
            <w:proofErr w:type="spellStart"/>
            <w:r w:rsidRPr="00DD2BF3">
              <w:rPr>
                <w:rFonts w:cstheme="minorHAnsi"/>
                <w:lang w:val="en-US"/>
              </w:rPr>
              <w:t>analyser</w:t>
            </w:r>
            <w:proofErr w:type="spellEnd"/>
            <w:r w:rsidRPr="00DD2BF3">
              <w:rPr>
                <w:rFonts w:cstheme="minorHAnsi"/>
                <w:lang w:val="en-US"/>
              </w:rPr>
              <w:t xml:space="preserve"> shall be a hemispherical </w:t>
            </w:r>
            <w:proofErr w:type="spellStart"/>
            <w:r w:rsidRPr="00DD2BF3">
              <w:rPr>
                <w:rFonts w:cstheme="minorHAnsi"/>
                <w:lang w:val="en-US"/>
              </w:rPr>
              <w:t>analyser</w:t>
            </w:r>
            <w:proofErr w:type="spellEnd"/>
            <w:r w:rsidRPr="00DD2BF3">
              <w:rPr>
                <w:rFonts w:cstheme="minorHAnsi"/>
                <w:lang w:val="en-US"/>
              </w:rPr>
              <w:t xml:space="preserve"> with a wide-angle lens and a mean radius of </w:t>
            </w:r>
            <w:r w:rsidR="007A2EF5" w:rsidRPr="00DD2BF3">
              <w:rPr>
                <w:rFonts w:cstheme="minorHAnsi"/>
                <w:lang w:val="en-US"/>
              </w:rPr>
              <w:t xml:space="preserve">150 </w:t>
            </w:r>
            <w:proofErr w:type="spellStart"/>
            <w:r w:rsidRPr="00DD2BF3">
              <w:rPr>
                <w:rFonts w:cstheme="minorHAnsi"/>
                <w:lang w:val="en-US"/>
              </w:rPr>
              <w:t>millimetres</w:t>
            </w:r>
            <w:proofErr w:type="spellEnd"/>
            <w:r w:rsidRPr="00DD2BF3">
              <w:rPr>
                <w:rFonts w:cstheme="minorHAnsi"/>
                <w:lang w:val="en-US"/>
              </w:rPr>
              <w:t xml:space="preserve"> (or higher), equipped with a pulse-counting detector (or equivalent)</w:t>
            </w:r>
            <w:r w:rsidR="00567DFE" w:rsidRPr="00DD2BF3">
              <w:rPr>
                <w:rFonts w:cstheme="minorHAnsi"/>
                <w:lang w:val="en-US"/>
              </w:rPr>
              <w:t xml:space="preserve">, with an energy resolution &lt; </w:t>
            </w:r>
            <w:r w:rsidR="001C486D" w:rsidRPr="00DD2BF3">
              <w:rPr>
                <w:rFonts w:cstheme="minorHAnsi"/>
                <w:lang w:val="en-US"/>
              </w:rPr>
              <w:t>0.</w:t>
            </w:r>
            <w:r w:rsidR="00F379F3">
              <w:rPr>
                <w:rFonts w:cstheme="minorHAnsi"/>
                <w:lang w:val="en-US"/>
              </w:rPr>
              <w:t>50</w:t>
            </w:r>
            <w:r w:rsidR="001C486D" w:rsidRPr="00DD2BF3">
              <w:rPr>
                <w:rFonts w:cstheme="minorHAnsi"/>
                <w:lang w:val="en-US"/>
              </w:rPr>
              <w:t xml:space="preserve"> </w:t>
            </w:r>
            <w:r w:rsidR="00567DFE" w:rsidRPr="00DD2BF3">
              <w:rPr>
                <w:rFonts w:cstheme="minorHAnsi"/>
                <w:lang w:val="en-US"/>
              </w:rPr>
              <w:t>eV</w:t>
            </w:r>
            <w:r w:rsidR="001C486D" w:rsidRPr="00DD2BF3">
              <w:rPr>
                <w:rFonts w:cstheme="minorHAnsi"/>
                <w:lang w:val="en-US"/>
              </w:rPr>
              <w:t xml:space="preserve"> on Ag 3d</w:t>
            </w:r>
            <w:r w:rsidR="001C486D" w:rsidRPr="00DD2BF3">
              <w:rPr>
                <w:rFonts w:cstheme="minorHAnsi"/>
                <w:vertAlign w:val="subscript"/>
                <w:lang w:val="en-US"/>
              </w:rPr>
              <w:t>5/2</w:t>
            </w:r>
            <w:r w:rsidRPr="00DD2BF3">
              <w:rPr>
                <w:rFonts w:cstheme="minorHAnsi"/>
                <w:lang w:val="en-US"/>
              </w:rPr>
              <w:t>.</w:t>
            </w:r>
          </w:p>
          <w:p w14:paraId="7109FB28" w14:textId="586F58B3" w:rsidR="006B45F4" w:rsidRPr="00767355" w:rsidRDefault="00BB7B63" w:rsidP="00AD0F3D">
            <w:pPr>
              <w:adjustRightInd w:val="0"/>
              <w:spacing w:after="0"/>
              <w:rPr>
                <w:rFonts w:cstheme="minorHAnsi"/>
                <w:lang w:val="en-US"/>
              </w:rPr>
            </w:pPr>
            <w:r w:rsidRPr="00767355">
              <w:rPr>
                <w:rFonts w:cstheme="minorHAnsi"/>
                <w:lang w:val="en-US"/>
              </w:rPr>
              <w:t xml:space="preserve">• </w:t>
            </w:r>
            <w:r w:rsidR="006B45F4" w:rsidRPr="00767355">
              <w:rPr>
                <w:rFonts w:cstheme="minorHAnsi"/>
                <w:lang w:val="en-US"/>
              </w:rPr>
              <w:t>The system shall support angle-resolved XPS (ARXPS)</w:t>
            </w:r>
            <w:r w:rsidR="006528CD" w:rsidRPr="00767355">
              <w:rPr>
                <w:rFonts w:cstheme="minorHAnsi"/>
                <w:lang w:val="en-US"/>
              </w:rPr>
              <w:t>.</w:t>
            </w:r>
          </w:p>
          <w:p w14:paraId="2C91654C" w14:textId="09D939D5" w:rsidR="00974B88" w:rsidRPr="0041389F" w:rsidRDefault="00974B88" w:rsidP="00974B88">
            <w:pPr>
              <w:adjustRightInd w:val="0"/>
              <w:spacing w:after="0"/>
              <w:rPr>
                <w:rFonts w:cstheme="minorHAnsi"/>
                <w:lang w:val="en-US"/>
              </w:rPr>
            </w:pPr>
            <w:r w:rsidRPr="00767355">
              <w:rPr>
                <w:rFonts w:cstheme="minorHAnsi"/>
                <w:lang w:val="en-US"/>
              </w:rPr>
              <w:t xml:space="preserve">• The </w:t>
            </w:r>
            <w:proofErr w:type="spellStart"/>
            <w:r w:rsidRPr="00767355">
              <w:rPr>
                <w:rFonts w:cstheme="minorHAnsi"/>
                <w:lang w:val="en-US"/>
              </w:rPr>
              <w:t>analyser</w:t>
            </w:r>
            <w:proofErr w:type="spellEnd"/>
            <w:r w:rsidRPr="00767355">
              <w:rPr>
                <w:rFonts w:cstheme="minorHAnsi"/>
                <w:lang w:val="en-US"/>
              </w:rPr>
              <w:t xml:space="preserve"> pass energy shall be continuously adjustable over a range that includes </w:t>
            </w:r>
            <w:r w:rsidR="00767355">
              <w:rPr>
                <w:rFonts w:cstheme="minorHAnsi"/>
                <w:lang w:val="en-US"/>
              </w:rPr>
              <w:t>1</w:t>
            </w:r>
            <w:r w:rsidR="00767355" w:rsidRPr="00DD2BF3">
              <w:rPr>
                <w:rFonts w:cstheme="minorHAnsi"/>
                <w:lang w:val="en-US"/>
              </w:rPr>
              <w:t xml:space="preserve"> </w:t>
            </w:r>
            <w:r w:rsidRPr="00DD2BF3">
              <w:rPr>
                <w:rFonts w:cstheme="minorHAnsi"/>
                <w:lang w:val="en-US"/>
              </w:rPr>
              <w:t xml:space="preserve">to </w:t>
            </w:r>
            <w:r w:rsidR="00767355" w:rsidRPr="00DD2BF3">
              <w:rPr>
                <w:rFonts w:cstheme="minorHAnsi"/>
                <w:lang w:val="en-US"/>
              </w:rPr>
              <w:t xml:space="preserve">400 </w:t>
            </w:r>
            <w:r w:rsidRPr="00DD2BF3">
              <w:rPr>
                <w:rFonts w:cstheme="minorHAnsi"/>
                <w:lang w:val="en-US"/>
              </w:rPr>
              <w:t>eV</w:t>
            </w:r>
            <w:r w:rsidRPr="00767355">
              <w:rPr>
                <w:rFonts w:cstheme="minorHAnsi"/>
                <w:lang w:val="en-US"/>
              </w:rPr>
              <w:t xml:space="preserve"> (or </w:t>
            </w:r>
            <w:r w:rsidR="00E43D2C" w:rsidRPr="00767355">
              <w:rPr>
                <w:rFonts w:cstheme="minorHAnsi"/>
                <w:lang w:val="en-US"/>
              </w:rPr>
              <w:t xml:space="preserve">higher than </w:t>
            </w:r>
            <w:r w:rsidR="00767355" w:rsidRPr="00767355">
              <w:rPr>
                <w:rFonts w:cstheme="minorHAnsi"/>
                <w:lang w:val="en-US"/>
              </w:rPr>
              <w:t>400</w:t>
            </w:r>
            <w:r w:rsidRPr="00767355">
              <w:rPr>
                <w:rFonts w:cstheme="minorHAnsi"/>
                <w:lang w:val="en-US"/>
              </w:rPr>
              <w:t>), under software control.</w:t>
            </w:r>
          </w:p>
          <w:p w14:paraId="3A9FBB60" w14:textId="065F893D" w:rsidR="00974B88" w:rsidRPr="0041389F" w:rsidRDefault="00974B88" w:rsidP="00974B88">
            <w:pPr>
              <w:adjustRightInd w:val="0"/>
              <w:spacing w:after="0"/>
              <w:rPr>
                <w:rFonts w:cstheme="minorHAnsi"/>
                <w:lang w:val="en-US"/>
              </w:rPr>
            </w:pPr>
            <w:r w:rsidRPr="0041389F">
              <w:rPr>
                <w:rFonts w:cstheme="minorHAnsi"/>
                <w:lang w:val="en-US"/>
              </w:rPr>
              <w:t xml:space="preserve">• The </w:t>
            </w:r>
            <w:proofErr w:type="spellStart"/>
            <w:r w:rsidRPr="0041389F">
              <w:rPr>
                <w:rFonts w:cstheme="minorHAnsi"/>
                <w:lang w:val="en-US"/>
              </w:rPr>
              <w:t>analyser</w:t>
            </w:r>
            <w:proofErr w:type="spellEnd"/>
            <w:r w:rsidRPr="0041389F">
              <w:rPr>
                <w:rFonts w:cstheme="minorHAnsi"/>
                <w:lang w:val="en-US"/>
              </w:rPr>
              <w:t xml:space="preserve"> and detector system shall support photoelectron kinetic energy measurements compatible with X-ray excitation energies up to </w:t>
            </w:r>
            <w:r w:rsidR="00894C02" w:rsidRPr="00DD2BF3">
              <w:rPr>
                <w:rFonts w:cstheme="minorHAnsi"/>
                <w:lang w:val="en-US"/>
              </w:rPr>
              <w:t>5</w:t>
            </w:r>
            <w:r w:rsidRPr="0041389F">
              <w:rPr>
                <w:rFonts w:cstheme="minorHAnsi"/>
                <w:lang w:val="en-US"/>
              </w:rPr>
              <w:t xml:space="preserve"> keV (or higher), where such excitation is provided by the instrument.</w:t>
            </w:r>
          </w:p>
          <w:p w14:paraId="19425225" w14:textId="77A1C655" w:rsidR="00250FB2" w:rsidRPr="00FB223C" w:rsidRDefault="00974B88" w:rsidP="00974B88">
            <w:pPr>
              <w:adjustRightInd w:val="0"/>
              <w:spacing w:after="0"/>
              <w:rPr>
                <w:rFonts w:cstheme="minorHAnsi"/>
                <w:lang w:val="en-US"/>
              </w:rPr>
            </w:pPr>
            <w:r w:rsidRPr="0041389F">
              <w:rPr>
                <w:rFonts w:cstheme="minorHAnsi"/>
                <w:lang w:val="en-US"/>
              </w:rPr>
              <w:t xml:space="preserve">• The </w:t>
            </w:r>
            <w:proofErr w:type="spellStart"/>
            <w:r w:rsidRPr="0041389F">
              <w:rPr>
                <w:rFonts w:cstheme="minorHAnsi"/>
                <w:lang w:val="en-US"/>
              </w:rPr>
              <w:t>analyser</w:t>
            </w:r>
            <w:proofErr w:type="spellEnd"/>
            <w:r w:rsidRPr="0041389F">
              <w:rPr>
                <w:rFonts w:cstheme="minorHAnsi"/>
                <w:lang w:val="en-US"/>
              </w:rPr>
              <w:t xml:space="preserve"> lens/</w:t>
            </w:r>
            <w:proofErr w:type="spellStart"/>
            <w:r w:rsidRPr="0041389F">
              <w:rPr>
                <w:rFonts w:cstheme="minorHAnsi"/>
                <w:lang w:val="en-US"/>
              </w:rPr>
              <w:t>analyser</w:t>
            </w:r>
            <w:proofErr w:type="spellEnd"/>
            <w:r w:rsidRPr="0041389F">
              <w:rPr>
                <w:rFonts w:cstheme="minorHAnsi"/>
                <w:lang w:val="en-US"/>
              </w:rPr>
              <w:t xml:space="preserve"> settings and detector operation shall be fully motorized (where applicable) and software controlled, integrated into the main control environment for automated methods/recipes and traceable parameter </w:t>
            </w:r>
            <w:r w:rsidRPr="00FB223C">
              <w:rPr>
                <w:rFonts w:cstheme="minorHAnsi"/>
                <w:lang w:val="en-US"/>
              </w:rPr>
              <w:t>logging.</w:t>
            </w:r>
          </w:p>
          <w:p w14:paraId="3F483491" w14:textId="68EEBCE4" w:rsidR="00B024EC" w:rsidRPr="0041389F" w:rsidRDefault="00B024EC" w:rsidP="00B024EC">
            <w:pPr>
              <w:adjustRightInd w:val="0"/>
              <w:spacing w:after="0"/>
              <w:rPr>
                <w:rFonts w:cstheme="minorHAnsi"/>
                <w:lang w:val="en-US"/>
              </w:rPr>
            </w:pPr>
            <w:r w:rsidRPr="002F5D5C">
              <w:rPr>
                <w:rFonts w:cstheme="minorHAnsi"/>
                <w:lang w:val="en-US"/>
              </w:rPr>
              <w:t xml:space="preserve">• The X-ray excitation shall be provided by a monochromator with a high-intensity, micro-focused source and a selectable X-ray spot size from </w:t>
            </w:r>
            <w:r w:rsidR="003C0BCA" w:rsidRPr="00310E52">
              <w:rPr>
                <w:rFonts w:cstheme="minorHAnsi"/>
                <w:lang w:val="en-US"/>
              </w:rPr>
              <w:t>200</w:t>
            </w:r>
            <w:r w:rsidRPr="002F5D5C">
              <w:rPr>
                <w:rFonts w:cstheme="minorHAnsi"/>
                <w:lang w:val="en-US"/>
              </w:rPr>
              <w:t xml:space="preserve"> </w:t>
            </w:r>
            <w:proofErr w:type="spellStart"/>
            <w:r w:rsidRPr="002F5D5C">
              <w:rPr>
                <w:rFonts w:cstheme="minorHAnsi"/>
                <w:lang w:val="en-US"/>
              </w:rPr>
              <w:t>micrometres</w:t>
            </w:r>
            <w:proofErr w:type="spellEnd"/>
            <w:r w:rsidRPr="002F5D5C">
              <w:rPr>
                <w:rFonts w:cstheme="minorHAnsi"/>
                <w:lang w:val="en-US"/>
              </w:rPr>
              <w:t xml:space="preserve"> </w:t>
            </w:r>
            <w:r w:rsidR="007739F2" w:rsidRPr="002F5D5C">
              <w:rPr>
                <w:rFonts w:cstheme="minorHAnsi"/>
                <w:lang w:val="en-US"/>
              </w:rPr>
              <w:t xml:space="preserve">(or </w:t>
            </w:r>
            <w:r w:rsidR="002F5D5C" w:rsidRPr="002F5D5C">
              <w:rPr>
                <w:rFonts w:cstheme="minorHAnsi"/>
                <w:lang w:val="en-US"/>
              </w:rPr>
              <w:t>smaller</w:t>
            </w:r>
            <w:r w:rsidR="007739F2" w:rsidRPr="002F5D5C">
              <w:rPr>
                <w:rFonts w:cstheme="minorHAnsi"/>
                <w:lang w:val="en-US"/>
              </w:rPr>
              <w:t xml:space="preserve">) </w:t>
            </w:r>
            <w:r w:rsidRPr="002F5D5C">
              <w:rPr>
                <w:rFonts w:cstheme="minorHAnsi"/>
                <w:lang w:val="en-US"/>
              </w:rPr>
              <w:t xml:space="preserve">to </w:t>
            </w:r>
            <w:r w:rsidR="003C0BCA" w:rsidRPr="00310E52">
              <w:rPr>
                <w:rFonts w:cstheme="minorHAnsi"/>
                <w:lang w:val="en-US"/>
              </w:rPr>
              <w:t>900</w:t>
            </w:r>
            <w:r w:rsidR="00E10E27" w:rsidRPr="002F5D5C">
              <w:rPr>
                <w:rFonts w:cstheme="minorHAnsi"/>
                <w:lang w:val="en-US"/>
              </w:rPr>
              <w:t xml:space="preserve"> </w:t>
            </w:r>
            <w:proofErr w:type="spellStart"/>
            <w:r w:rsidR="00E10E27" w:rsidRPr="002F5D5C">
              <w:rPr>
                <w:rFonts w:cstheme="minorHAnsi"/>
                <w:lang w:val="en-US"/>
              </w:rPr>
              <w:t>micrometres</w:t>
            </w:r>
            <w:proofErr w:type="spellEnd"/>
            <w:r w:rsidR="00E10E27" w:rsidRPr="002F5D5C">
              <w:rPr>
                <w:rFonts w:cstheme="minorHAnsi"/>
                <w:lang w:val="en-US"/>
              </w:rPr>
              <w:t xml:space="preserve"> </w:t>
            </w:r>
            <w:r w:rsidRPr="002F5D5C">
              <w:rPr>
                <w:rFonts w:cstheme="minorHAnsi"/>
                <w:lang w:val="en-US"/>
              </w:rPr>
              <w:t xml:space="preserve">(or </w:t>
            </w:r>
            <w:r w:rsidR="00853040" w:rsidRPr="002F5D5C">
              <w:rPr>
                <w:rFonts w:cstheme="minorHAnsi"/>
                <w:lang w:val="en-US"/>
              </w:rPr>
              <w:t>larger</w:t>
            </w:r>
            <w:r w:rsidRPr="002F5D5C">
              <w:rPr>
                <w:rFonts w:cstheme="minorHAnsi"/>
                <w:lang w:val="en-US"/>
              </w:rPr>
              <w:t>), with fully software-controlled operation.</w:t>
            </w:r>
          </w:p>
          <w:p w14:paraId="17F11042" w14:textId="12435787" w:rsidR="00FA2984" w:rsidRPr="0041389F" w:rsidRDefault="00FA2984" w:rsidP="00FA2984">
            <w:pPr>
              <w:adjustRightInd w:val="0"/>
              <w:spacing w:after="0"/>
              <w:rPr>
                <w:rFonts w:cstheme="minorHAnsi"/>
                <w:lang w:val="en-US"/>
              </w:rPr>
            </w:pPr>
            <w:r w:rsidRPr="00B00B3A">
              <w:rPr>
                <w:rFonts w:cstheme="minorHAnsi"/>
                <w:lang w:val="en-US"/>
              </w:rPr>
              <w:t xml:space="preserve">• The </w:t>
            </w:r>
            <w:proofErr w:type="spellStart"/>
            <w:r w:rsidRPr="00B00B3A">
              <w:rPr>
                <w:rFonts w:cstheme="minorHAnsi"/>
                <w:lang w:val="en-US"/>
              </w:rPr>
              <w:t>monochromated</w:t>
            </w:r>
            <w:proofErr w:type="spellEnd"/>
            <w:r w:rsidRPr="00B00B3A">
              <w:rPr>
                <w:rFonts w:cstheme="minorHAnsi"/>
                <w:lang w:val="en-US"/>
              </w:rPr>
              <w:t xml:space="preserve"> X-ray excitation shall provide, under software control, at least </w:t>
            </w:r>
            <w:r w:rsidR="00C07129">
              <w:rPr>
                <w:rFonts w:cstheme="minorHAnsi"/>
                <w:lang w:val="en-US"/>
              </w:rPr>
              <w:t>two</w:t>
            </w:r>
            <w:r w:rsidRPr="00B00B3A">
              <w:rPr>
                <w:rFonts w:cstheme="minorHAnsi"/>
                <w:lang w:val="en-US"/>
              </w:rPr>
              <w:t xml:space="preserve"> selectable </w:t>
            </w:r>
            <w:proofErr w:type="spellStart"/>
            <w:r w:rsidRPr="00B00B3A">
              <w:rPr>
                <w:rFonts w:cstheme="minorHAnsi"/>
                <w:lang w:val="en-US"/>
              </w:rPr>
              <w:t>monochromated</w:t>
            </w:r>
            <w:proofErr w:type="spellEnd"/>
            <w:r w:rsidRPr="00B00B3A">
              <w:rPr>
                <w:rFonts w:cstheme="minorHAnsi"/>
                <w:lang w:val="en-US"/>
              </w:rPr>
              <w:t xml:space="preserve"> excitation lines including</w:t>
            </w:r>
            <w:r w:rsidR="00B00B3A">
              <w:rPr>
                <w:rFonts w:cstheme="minorHAnsi"/>
                <w:lang w:val="en-US"/>
              </w:rPr>
              <w:t>:</w:t>
            </w:r>
          </w:p>
          <w:p w14:paraId="160981FB" w14:textId="37B9822B" w:rsidR="00FA2984" w:rsidRPr="0041389F" w:rsidRDefault="00BB6A57" w:rsidP="007B6785">
            <w:pPr>
              <w:numPr>
                <w:ilvl w:val="0"/>
                <w:numId w:val="3"/>
              </w:numPr>
              <w:adjustRightInd w:val="0"/>
              <w:spacing w:after="0"/>
              <w:rPr>
                <w:rFonts w:cstheme="minorHAnsi"/>
                <w:lang w:val="en-US"/>
              </w:rPr>
            </w:pPr>
            <w:proofErr w:type="spellStart"/>
            <w:r w:rsidRPr="00B00B3A">
              <w:rPr>
                <w:rFonts w:cstheme="minorHAnsi"/>
                <w:lang w:val="en-US"/>
              </w:rPr>
              <w:t>monochromated</w:t>
            </w:r>
            <w:proofErr w:type="spellEnd"/>
            <w:r w:rsidRPr="00B00B3A">
              <w:rPr>
                <w:rFonts w:cstheme="minorHAnsi"/>
                <w:lang w:val="en-US"/>
              </w:rPr>
              <w:t xml:space="preserve"> line for </w:t>
            </w:r>
            <w:r w:rsidR="00FA2984" w:rsidRPr="00B00B3A">
              <w:rPr>
                <w:rFonts w:cstheme="minorHAnsi"/>
                <w:lang w:val="en-US"/>
              </w:rPr>
              <w:t>Al K</w:t>
            </w:r>
            <w:r w:rsidR="00FA2984" w:rsidRPr="00B00B3A">
              <w:rPr>
                <w:rFonts w:cstheme="minorHAnsi"/>
                <w:vertAlign w:val="subscript"/>
                <w:lang w:val="en-US"/>
              </w:rPr>
              <w:t>α</w:t>
            </w:r>
            <w:r w:rsidR="00FA2984" w:rsidRPr="00B00B3A">
              <w:rPr>
                <w:rFonts w:cstheme="minorHAnsi"/>
                <w:lang w:val="en-US"/>
              </w:rPr>
              <w:t xml:space="preserve"> at 1486 eV,</w:t>
            </w:r>
            <w:r w:rsidR="00C07129">
              <w:rPr>
                <w:rFonts w:cstheme="minorHAnsi"/>
                <w:lang w:val="en-US"/>
              </w:rPr>
              <w:t xml:space="preserve"> and</w:t>
            </w:r>
          </w:p>
          <w:p w14:paraId="5F5D09DD" w14:textId="385BC2DA" w:rsidR="00622F21" w:rsidRPr="00622F21" w:rsidRDefault="00FA2984" w:rsidP="007B6785">
            <w:pPr>
              <w:numPr>
                <w:ilvl w:val="0"/>
                <w:numId w:val="3"/>
              </w:numPr>
              <w:adjustRightInd w:val="0"/>
              <w:spacing w:after="0"/>
              <w:rPr>
                <w:rFonts w:eastAsia="Times New Roman" w:cstheme="minorHAnsi"/>
                <w:lang w:val="en-US" w:eastAsia="en-US"/>
              </w:rPr>
            </w:pPr>
            <w:proofErr w:type="spellStart"/>
            <w:r w:rsidRPr="00B00B3A">
              <w:rPr>
                <w:rFonts w:cstheme="minorHAnsi"/>
                <w:lang w:val="en-US"/>
              </w:rPr>
              <w:t>monochromated</w:t>
            </w:r>
            <w:proofErr w:type="spellEnd"/>
            <w:r w:rsidRPr="00B00B3A">
              <w:rPr>
                <w:rFonts w:cstheme="minorHAnsi"/>
                <w:lang w:val="en-US"/>
              </w:rPr>
              <w:t xml:space="preserve"> line </w:t>
            </w:r>
            <w:r w:rsidR="007F56D2" w:rsidRPr="00B00B3A">
              <w:rPr>
                <w:rFonts w:cstheme="minorHAnsi"/>
                <w:lang w:val="en-US"/>
              </w:rPr>
              <w:t xml:space="preserve">for Ag </w:t>
            </w:r>
            <w:r w:rsidR="00BB6A57" w:rsidRPr="00B00B3A">
              <w:rPr>
                <w:rFonts w:cstheme="minorHAnsi"/>
                <w:lang w:val="en-US"/>
              </w:rPr>
              <w:t>L</w:t>
            </w:r>
            <w:r w:rsidR="007F56D2" w:rsidRPr="00B00B3A">
              <w:rPr>
                <w:rFonts w:cstheme="minorHAnsi"/>
                <w:vertAlign w:val="subscript"/>
                <w:lang w:val="en-US"/>
              </w:rPr>
              <w:t>α</w:t>
            </w:r>
            <w:r w:rsidR="007F56D2" w:rsidRPr="00B00B3A">
              <w:rPr>
                <w:rFonts w:cstheme="minorHAnsi"/>
                <w:lang w:val="en-US"/>
              </w:rPr>
              <w:t xml:space="preserve"> </w:t>
            </w:r>
            <w:r w:rsidRPr="00B00B3A">
              <w:rPr>
                <w:rFonts w:cstheme="minorHAnsi"/>
                <w:lang w:val="en-US"/>
              </w:rPr>
              <w:t>at 2984 eV</w:t>
            </w:r>
            <w:r w:rsidR="00C07129">
              <w:rPr>
                <w:rFonts w:cstheme="minorHAnsi"/>
                <w:lang w:val="en-US"/>
              </w:rPr>
              <w:t>,</w:t>
            </w:r>
          </w:p>
          <w:p w14:paraId="146C7103" w14:textId="2BF489F3" w:rsidR="00D61186" w:rsidRPr="00B00B3A" w:rsidRDefault="00D61186" w:rsidP="007B6785">
            <w:pPr>
              <w:numPr>
                <w:ilvl w:val="0"/>
                <w:numId w:val="3"/>
              </w:numPr>
              <w:adjustRightInd w:val="0"/>
              <w:spacing w:after="0"/>
              <w:ind w:left="714" w:hanging="357"/>
              <w:jc w:val="left"/>
              <w:rPr>
                <w:rFonts w:eastAsia="Times New Roman" w:cstheme="minorHAnsi"/>
                <w:lang w:val="en-US" w:eastAsia="en-US"/>
              </w:rPr>
            </w:pPr>
            <w:r w:rsidRPr="00B00B3A">
              <w:rPr>
                <w:rFonts w:eastAsia="Times New Roman" w:cstheme="minorHAnsi"/>
                <w:lang w:val="en-US" w:eastAsia="en-US"/>
              </w:rPr>
              <w:t xml:space="preserve">The </w:t>
            </w:r>
            <w:proofErr w:type="spellStart"/>
            <w:r w:rsidRPr="00B00B3A">
              <w:rPr>
                <w:rFonts w:eastAsia="Times New Roman" w:cstheme="minorHAnsi"/>
                <w:lang w:val="en-US" w:eastAsia="en-US"/>
              </w:rPr>
              <w:t>monochromated</w:t>
            </w:r>
            <w:proofErr w:type="spellEnd"/>
            <w:r w:rsidRPr="00B00B3A">
              <w:rPr>
                <w:rFonts w:eastAsia="Times New Roman" w:cstheme="minorHAnsi"/>
                <w:lang w:val="en-US" w:eastAsia="en-US"/>
              </w:rPr>
              <w:t xml:space="preserve"> source shall be fully motorized (where applicable) and integrated into the main control software for automated methods/recipes, including line selection, operating state, and beam/spot selection.</w:t>
            </w:r>
          </w:p>
          <w:p w14:paraId="5BE45622" w14:textId="0B74C9C4" w:rsidR="00153DB1" w:rsidRPr="00BF5EE6" w:rsidRDefault="00BF5EE6" w:rsidP="00BF5EE6">
            <w:pPr>
              <w:spacing w:after="0"/>
              <w:jc w:val="left"/>
              <w:rPr>
                <w:rFonts w:eastAsia="Times New Roman" w:cstheme="minorHAnsi"/>
                <w:lang w:val="en-US" w:eastAsia="en-US"/>
              </w:rPr>
            </w:pPr>
            <w:r w:rsidRPr="00B00B3A">
              <w:rPr>
                <w:rFonts w:cstheme="minorHAnsi"/>
                <w:lang w:val="en-US"/>
              </w:rPr>
              <w:t xml:space="preserve">• </w:t>
            </w:r>
            <w:r w:rsidR="00153DB1" w:rsidRPr="00BF5EE6">
              <w:rPr>
                <w:rFonts w:eastAsia="Times New Roman" w:cstheme="minorHAnsi"/>
                <w:lang w:val="en-US" w:eastAsia="en-US"/>
              </w:rPr>
              <w:t xml:space="preserve">The system shall include automated anode switching between the available </w:t>
            </w:r>
            <w:proofErr w:type="spellStart"/>
            <w:r w:rsidR="00153DB1" w:rsidRPr="00BF5EE6">
              <w:rPr>
                <w:rFonts w:eastAsia="Times New Roman" w:cstheme="minorHAnsi"/>
                <w:lang w:val="en-US" w:eastAsia="en-US"/>
              </w:rPr>
              <w:t>monochromated</w:t>
            </w:r>
            <w:proofErr w:type="spellEnd"/>
            <w:r w:rsidR="00153DB1" w:rsidRPr="00BF5EE6">
              <w:rPr>
                <w:rFonts w:eastAsia="Times New Roman" w:cstheme="minorHAnsi"/>
                <w:lang w:val="en-US" w:eastAsia="en-US"/>
              </w:rPr>
              <w:t xml:space="preserve"> X-ray anodes. The supply shall include motorized control of anode position</w:t>
            </w:r>
            <w:r w:rsidR="00D004F9" w:rsidRPr="00BF5EE6">
              <w:rPr>
                <w:rFonts w:eastAsia="Times New Roman" w:cstheme="minorHAnsi"/>
                <w:lang w:val="en-US" w:eastAsia="en-US"/>
              </w:rPr>
              <w:t xml:space="preserve">, </w:t>
            </w:r>
            <w:r w:rsidR="0010130D">
              <w:rPr>
                <w:rFonts w:eastAsia="Times New Roman" w:cstheme="minorHAnsi"/>
                <w:lang w:val="en-US" w:eastAsia="en-US"/>
              </w:rPr>
              <w:t>m</w:t>
            </w:r>
            <w:r w:rsidR="00153DB1" w:rsidRPr="00BF5EE6">
              <w:rPr>
                <w:rFonts w:eastAsia="Times New Roman" w:cstheme="minorHAnsi"/>
                <w:lang w:val="en-US" w:eastAsia="en-US"/>
              </w:rPr>
              <w:t>otorized adjustment of anode-to-crystal angle</w:t>
            </w:r>
            <w:r w:rsidR="00D004F9" w:rsidRPr="00BF5EE6">
              <w:rPr>
                <w:rFonts w:eastAsia="Times New Roman" w:cstheme="minorHAnsi"/>
                <w:lang w:val="en-US" w:eastAsia="en-US"/>
              </w:rPr>
              <w:t>, and m</w:t>
            </w:r>
            <w:r w:rsidR="00153DB1" w:rsidRPr="00BF5EE6">
              <w:rPr>
                <w:rFonts w:eastAsia="Times New Roman" w:cstheme="minorHAnsi"/>
                <w:lang w:val="en-US" w:eastAsia="en-US"/>
              </w:rPr>
              <w:t>otorized adjustment of crystal mirror settings.</w:t>
            </w:r>
            <w:r w:rsidR="00D004F9" w:rsidRPr="00BF5EE6">
              <w:rPr>
                <w:rFonts w:eastAsia="Times New Roman" w:cstheme="minorHAnsi"/>
                <w:lang w:val="en-US" w:eastAsia="en-US"/>
              </w:rPr>
              <w:t xml:space="preserve"> </w:t>
            </w:r>
            <w:r w:rsidR="00153DB1" w:rsidRPr="00BF5EE6">
              <w:rPr>
                <w:rFonts w:eastAsia="Times New Roman" w:cstheme="minorHAnsi"/>
                <w:lang w:val="en-US" w:eastAsia="en-US"/>
              </w:rPr>
              <w:t>Full integration into the system control software for automated selection and operation</w:t>
            </w:r>
            <w:r w:rsidR="0010130D">
              <w:rPr>
                <w:rFonts w:eastAsia="Times New Roman" w:cstheme="minorHAnsi"/>
                <w:lang w:val="en-US" w:eastAsia="en-US"/>
              </w:rPr>
              <w:t xml:space="preserve"> is required</w:t>
            </w:r>
            <w:r w:rsidR="00153DB1" w:rsidRPr="00BF5EE6">
              <w:rPr>
                <w:rFonts w:eastAsia="Times New Roman" w:cstheme="minorHAnsi"/>
                <w:lang w:val="en-US" w:eastAsia="en-US"/>
              </w:rPr>
              <w:t>.</w:t>
            </w:r>
          </w:p>
          <w:p w14:paraId="15E4909E" w14:textId="393AC5A9" w:rsidR="00D61186" w:rsidRPr="008A56FA" w:rsidRDefault="00C41DD8" w:rsidP="00C41DD8">
            <w:pPr>
              <w:spacing w:after="0"/>
              <w:jc w:val="left"/>
              <w:rPr>
                <w:rFonts w:eastAsia="Times New Roman" w:cstheme="minorHAnsi"/>
                <w:lang w:val="en-US" w:eastAsia="en-US"/>
              </w:rPr>
            </w:pPr>
            <w:r w:rsidRPr="00B00B3A">
              <w:rPr>
                <w:rFonts w:cstheme="minorHAnsi"/>
                <w:lang w:val="en-US"/>
              </w:rPr>
              <w:lastRenderedPageBreak/>
              <w:t xml:space="preserve">• </w:t>
            </w:r>
            <w:r w:rsidR="003C0BCA">
              <w:rPr>
                <w:rFonts w:eastAsia="Times New Roman" w:cstheme="minorHAnsi"/>
                <w:lang w:val="en-US" w:eastAsia="en-US"/>
              </w:rPr>
              <w:t>The analysis area</w:t>
            </w:r>
            <w:r w:rsidR="00D61186" w:rsidRPr="00C41DD8">
              <w:rPr>
                <w:rFonts w:eastAsia="Times New Roman" w:cstheme="minorHAnsi"/>
                <w:lang w:val="en-US" w:eastAsia="en-US"/>
              </w:rPr>
              <w:t xml:space="preserve"> at the sample shall be selectable and shall cover a range from ≤ </w:t>
            </w:r>
            <w:r w:rsidR="000A09D0" w:rsidRPr="00DD2BF3">
              <w:rPr>
                <w:rFonts w:eastAsia="Times New Roman" w:cstheme="minorHAnsi"/>
                <w:lang w:val="en-US" w:eastAsia="en-US"/>
              </w:rPr>
              <w:t>20</w:t>
            </w:r>
            <w:r w:rsidR="00767355" w:rsidRPr="00767355">
              <w:rPr>
                <w:rFonts w:eastAsia="Times New Roman" w:cstheme="minorHAnsi"/>
                <w:lang w:val="en-US" w:eastAsia="en-US"/>
              </w:rPr>
              <w:t>0</w:t>
            </w:r>
            <w:r w:rsidR="00D61186" w:rsidRPr="00767355">
              <w:rPr>
                <w:rFonts w:eastAsia="Times New Roman" w:cstheme="minorHAnsi"/>
                <w:lang w:val="en-US" w:eastAsia="en-US"/>
              </w:rPr>
              <w:t xml:space="preserve"> µm up to ≥ </w:t>
            </w:r>
            <w:r w:rsidR="000A09D0" w:rsidRPr="00DD2BF3">
              <w:rPr>
                <w:rFonts w:eastAsia="Times New Roman" w:cstheme="minorHAnsi"/>
                <w:lang w:val="en-US" w:eastAsia="en-US"/>
              </w:rPr>
              <w:t>9</w:t>
            </w:r>
            <w:r w:rsidR="00D61186" w:rsidRPr="00DD2BF3">
              <w:rPr>
                <w:rFonts w:eastAsia="Times New Roman" w:cstheme="minorHAnsi"/>
                <w:lang w:val="en-US" w:eastAsia="en-US"/>
              </w:rPr>
              <w:t>00</w:t>
            </w:r>
            <w:r w:rsidR="00D61186" w:rsidRPr="008A56FA">
              <w:rPr>
                <w:rFonts w:eastAsia="Times New Roman" w:cstheme="minorHAnsi"/>
                <w:lang w:val="en-US" w:eastAsia="en-US"/>
              </w:rPr>
              <w:t xml:space="preserve"> µm, measured at the sample plane (or equivalent definition), while maintaining stable </w:t>
            </w:r>
            <w:proofErr w:type="spellStart"/>
            <w:r w:rsidR="00D61186" w:rsidRPr="008A56FA">
              <w:rPr>
                <w:rFonts w:eastAsia="Times New Roman" w:cstheme="minorHAnsi"/>
                <w:lang w:val="en-US" w:eastAsia="en-US"/>
              </w:rPr>
              <w:t>monochromation</w:t>
            </w:r>
            <w:proofErr w:type="spellEnd"/>
            <w:r w:rsidR="00D61186" w:rsidRPr="008A56FA">
              <w:rPr>
                <w:rFonts w:eastAsia="Times New Roman" w:cstheme="minorHAnsi"/>
                <w:lang w:val="en-US" w:eastAsia="en-US"/>
              </w:rPr>
              <w:t xml:space="preserve"> and alignment.</w:t>
            </w:r>
          </w:p>
          <w:p w14:paraId="6B0BB6A2" w14:textId="43A72AC6" w:rsidR="00D61186" w:rsidRPr="00DD2BF3" w:rsidRDefault="00C41DD8" w:rsidP="00C41DD8">
            <w:pPr>
              <w:spacing w:after="0"/>
              <w:jc w:val="left"/>
              <w:rPr>
                <w:rFonts w:eastAsia="Times New Roman" w:cstheme="minorHAnsi"/>
                <w:lang w:val="en-US" w:eastAsia="en-US"/>
              </w:rPr>
            </w:pPr>
            <w:r w:rsidRPr="008A56FA">
              <w:rPr>
                <w:rFonts w:cstheme="minorHAnsi"/>
                <w:lang w:val="en-US"/>
              </w:rPr>
              <w:t xml:space="preserve">• </w:t>
            </w:r>
            <w:r w:rsidR="008A56FA" w:rsidRPr="00DD2BF3">
              <w:rPr>
                <w:rFonts w:eastAsia="Times New Roman" w:cstheme="minorHAnsi"/>
                <w:lang w:val="en-US" w:eastAsia="en-US"/>
              </w:rPr>
              <w:t>The power of the X-rays at the largest spot size shall be</w:t>
            </w:r>
            <w:r w:rsidR="00D61186" w:rsidRPr="00DD2BF3">
              <w:rPr>
                <w:rFonts w:eastAsia="Times New Roman" w:cstheme="minorHAnsi"/>
                <w:lang w:val="en-US" w:eastAsia="en-US"/>
              </w:rPr>
              <w:t>:</w:t>
            </w:r>
          </w:p>
          <w:p w14:paraId="3B6A42F6" w14:textId="6289AAE6" w:rsidR="00D61186" w:rsidRPr="00DD2BF3" w:rsidRDefault="00D61186" w:rsidP="007B6785">
            <w:pPr>
              <w:numPr>
                <w:ilvl w:val="0"/>
                <w:numId w:val="4"/>
              </w:numPr>
              <w:spacing w:after="0"/>
              <w:jc w:val="left"/>
              <w:rPr>
                <w:rFonts w:eastAsia="Times New Roman" w:cstheme="minorHAnsi"/>
                <w:lang w:val="en-US" w:eastAsia="en-US"/>
              </w:rPr>
            </w:pPr>
            <w:r w:rsidRPr="00DD2BF3">
              <w:rPr>
                <w:rFonts w:eastAsia="Times New Roman" w:cstheme="minorHAnsi"/>
                <w:lang w:val="en-US" w:eastAsia="en-US"/>
              </w:rPr>
              <w:t xml:space="preserve">≥ </w:t>
            </w:r>
            <w:r w:rsidR="005D3FE8" w:rsidRPr="00DD2BF3">
              <w:rPr>
                <w:rFonts w:eastAsia="Times New Roman" w:cstheme="minorHAnsi"/>
                <w:lang w:val="en-US" w:eastAsia="en-US"/>
              </w:rPr>
              <w:t xml:space="preserve">300 W </w:t>
            </w:r>
            <w:r w:rsidRPr="00DD2BF3">
              <w:rPr>
                <w:rFonts w:eastAsia="Times New Roman" w:cstheme="minorHAnsi"/>
                <w:lang w:val="en-US" w:eastAsia="en-US"/>
              </w:rPr>
              <w:t>for Al K</w:t>
            </w:r>
            <w:r w:rsidRPr="00DD2BF3">
              <w:rPr>
                <w:rFonts w:eastAsia="Times New Roman" w:cstheme="minorHAnsi"/>
                <w:vertAlign w:val="subscript"/>
                <w:lang w:val="en-US" w:eastAsia="en-US"/>
              </w:rPr>
              <w:t>α</w:t>
            </w:r>
          </w:p>
          <w:p w14:paraId="7697B699" w14:textId="4D71EC3C" w:rsidR="00D61186" w:rsidRPr="00DD2BF3" w:rsidRDefault="00D61186" w:rsidP="007B6785">
            <w:pPr>
              <w:numPr>
                <w:ilvl w:val="0"/>
                <w:numId w:val="4"/>
              </w:numPr>
              <w:spacing w:after="0"/>
              <w:jc w:val="left"/>
              <w:rPr>
                <w:rFonts w:eastAsia="Times New Roman" w:cstheme="minorHAnsi"/>
                <w:lang w:val="en-US" w:eastAsia="en-US"/>
              </w:rPr>
            </w:pPr>
            <w:r w:rsidRPr="00DD2BF3">
              <w:rPr>
                <w:rFonts w:eastAsia="Times New Roman" w:cstheme="minorHAnsi"/>
                <w:lang w:val="en-US" w:eastAsia="en-US"/>
              </w:rPr>
              <w:t xml:space="preserve">≥ </w:t>
            </w:r>
            <w:r w:rsidR="005D3FE8" w:rsidRPr="00DD2BF3">
              <w:rPr>
                <w:rFonts w:eastAsia="Times New Roman" w:cstheme="minorHAnsi"/>
                <w:lang w:val="en-US" w:eastAsia="en-US"/>
              </w:rPr>
              <w:t>300 W</w:t>
            </w:r>
            <w:r w:rsidRPr="00DD2BF3">
              <w:rPr>
                <w:rFonts w:eastAsia="Times New Roman" w:cstheme="minorHAnsi"/>
                <w:lang w:val="en-US" w:eastAsia="en-US"/>
              </w:rPr>
              <w:t xml:space="preserve"> for </w:t>
            </w:r>
            <w:r w:rsidR="007B6135" w:rsidRPr="00DD2BF3">
              <w:rPr>
                <w:rFonts w:cstheme="minorHAnsi"/>
                <w:lang w:val="en-US"/>
              </w:rPr>
              <w:t>Ag L</w:t>
            </w:r>
            <w:r w:rsidR="007B6135" w:rsidRPr="00DD2BF3">
              <w:rPr>
                <w:rFonts w:cstheme="minorHAnsi"/>
                <w:vertAlign w:val="subscript"/>
                <w:lang w:val="en-US"/>
              </w:rPr>
              <w:t>α</w:t>
            </w:r>
          </w:p>
          <w:p w14:paraId="35F43661" w14:textId="2F1115DA" w:rsidR="00AE65A8" w:rsidRPr="00C41DD8" w:rsidRDefault="00C41DD8" w:rsidP="00C41DD8">
            <w:pPr>
              <w:spacing w:after="0"/>
              <w:jc w:val="left"/>
              <w:rPr>
                <w:rFonts w:eastAsia="Times New Roman" w:cstheme="minorHAnsi"/>
                <w:lang w:val="en-US" w:eastAsia="en-US"/>
              </w:rPr>
            </w:pPr>
            <w:r w:rsidRPr="008A56FA">
              <w:rPr>
                <w:rFonts w:cstheme="minorHAnsi"/>
                <w:lang w:val="en-US"/>
              </w:rPr>
              <w:t xml:space="preserve">• </w:t>
            </w:r>
            <w:r w:rsidR="00587853" w:rsidRPr="008A56FA">
              <w:rPr>
                <w:rFonts w:eastAsia="Times New Roman" w:cstheme="minorHAnsi"/>
                <w:lang w:val="en-US" w:eastAsia="en-US"/>
              </w:rPr>
              <w:t>At site acceptance, the vendor</w:t>
            </w:r>
            <w:r w:rsidR="00587853" w:rsidRPr="00C41DD8">
              <w:rPr>
                <w:rFonts w:eastAsia="Times New Roman" w:cstheme="minorHAnsi"/>
                <w:lang w:val="en-US" w:eastAsia="en-US"/>
              </w:rPr>
              <w:t xml:space="preserve"> shall demonstrate count rates</w:t>
            </w:r>
            <w:r w:rsidR="009B742B" w:rsidRPr="00C41DD8">
              <w:rPr>
                <w:rFonts w:eastAsia="Times New Roman" w:cstheme="minorHAnsi"/>
                <w:lang w:val="en-US" w:eastAsia="en-US"/>
              </w:rPr>
              <w:t>.</w:t>
            </w:r>
            <w:r w:rsidR="00E80C98" w:rsidRPr="00C41DD8">
              <w:rPr>
                <w:rFonts w:eastAsia="Times New Roman" w:cstheme="minorHAnsi"/>
                <w:lang w:val="en-US" w:eastAsia="en-US"/>
              </w:rPr>
              <w:t xml:space="preserve"> </w:t>
            </w:r>
            <w:r w:rsidR="00587853" w:rsidRPr="00C41DD8">
              <w:rPr>
                <w:rFonts w:eastAsia="Times New Roman" w:cstheme="minorHAnsi"/>
                <w:lang w:val="en-US" w:eastAsia="en-US"/>
              </w:rPr>
              <w:t xml:space="preserve">The </w:t>
            </w:r>
            <w:r w:rsidR="0053348C" w:rsidRPr="00C41DD8">
              <w:rPr>
                <w:rFonts w:eastAsia="Times New Roman" w:cstheme="minorHAnsi"/>
                <w:lang w:val="en-US" w:eastAsia="en-US"/>
              </w:rPr>
              <w:t>system offered</w:t>
            </w:r>
            <w:r w:rsidR="00587853" w:rsidRPr="00C41DD8">
              <w:rPr>
                <w:rFonts w:eastAsia="Times New Roman" w:cstheme="minorHAnsi"/>
                <w:lang w:val="en-US" w:eastAsia="en-US"/>
              </w:rPr>
              <w:t xml:space="preserve"> shall meet or exceed the following minimum </w:t>
            </w:r>
            <w:r w:rsidR="00E4383F" w:rsidRPr="00C41DD8">
              <w:rPr>
                <w:rFonts w:eastAsia="Times New Roman" w:cstheme="minorHAnsi"/>
                <w:lang w:val="en-US" w:eastAsia="en-US"/>
              </w:rPr>
              <w:t>benchmarks</w:t>
            </w:r>
            <w:r w:rsidR="00587853" w:rsidRPr="00C41DD8">
              <w:rPr>
                <w:rFonts w:eastAsia="Times New Roman" w:cstheme="minorHAnsi"/>
                <w:lang w:val="en-US" w:eastAsia="en-US"/>
              </w:rPr>
              <w:t xml:space="preserve"> (or equivalent </w:t>
            </w:r>
            <w:r w:rsidR="00E4383F" w:rsidRPr="00C41DD8">
              <w:rPr>
                <w:rFonts w:eastAsia="Times New Roman" w:cstheme="minorHAnsi"/>
                <w:lang w:val="en-US" w:eastAsia="en-US"/>
              </w:rPr>
              <w:t>to better</w:t>
            </w:r>
            <w:r w:rsidR="00587853" w:rsidRPr="00C41DD8">
              <w:rPr>
                <w:rFonts w:eastAsia="Times New Roman" w:cstheme="minorHAnsi"/>
                <w:lang w:val="en-US" w:eastAsia="en-US"/>
              </w:rPr>
              <w:t xml:space="preserve"> performance demonstrated under comparable acquisition conditions)</w:t>
            </w:r>
            <w:r w:rsidR="00153C9F">
              <w:rPr>
                <w:rFonts w:eastAsia="Times New Roman" w:cstheme="minorHAnsi"/>
                <w:lang w:val="en-US" w:eastAsia="en-US"/>
              </w:rPr>
              <w:t xml:space="preserve"> on </w:t>
            </w:r>
            <w:r w:rsidR="00E4383F">
              <w:rPr>
                <w:rFonts w:eastAsia="Times New Roman" w:cstheme="minorHAnsi"/>
                <w:lang w:val="en-US" w:eastAsia="en-US"/>
              </w:rPr>
              <w:t xml:space="preserve">a </w:t>
            </w:r>
            <w:r w:rsidR="00153C9F">
              <w:rPr>
                <w:rFonts w:eastAsia="Times New Roman" w:cstheme="minorHAnsi"/>
                <w:lang w:val="en-US" w:eastAsia="en-US"/>
              </w:rPr>
              <w:t>pure silver sample</w:t>
            </w:r>
            <w:r w:rsidR="00587853" w:rsidRPr="00C41DD8">
              <w:rPr>
                <w:rFonts w:eastAsia="Times New Roman" w:cstheme="minorHAnsi"/>
                <w:lang w:val="en-US" w:eastAsia="en-US"/>
              </w:rPr>
              <w:t>:</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3870"/>
              <w:gridCol w:w="761"/>
              <w:gridCol w:w="761"/>
              <w:gridCol w:w="764"/>
              <w:gridCol w:w="776"/>
            </w:tblGrid>
            <w:tr w:rsidR="00E80C98" w:rsidRPr="0041389F" w14:paraId="37757CE5" w14:textId="77777777" w:rsidTr="00E80C98">
              <w:trPr>
                <w:tblHeader/>
                <w:tblCellSpacing w:w="15" w:type="dxa"/>
              </w:trPr>
              <w:tc>
                <w:tcPr>
                  <w:tcW w:w="0" w:type="auto"/>
                  <w:vAlign w:val="center"/>
                  <w:hideMark/>
                </w:tcPr>
                <w:p w14:paraId="459F4AB0" w14:textId="2091D318" w:rsidR="00E80C98" w:rsidRPr="00A61BEE" w:rsidRDefault="0092591A" w:rsidP="00E80C98">
                  <w:pPr>
                    <w:spacing w:after="0"/>
                    <w:jc w:val="center"/>
                    <w:rPr>
                      <w:rFonts w:eastAsia="Times New Roman" w:cstheme="minorHAnsi"/>
                      <w:lang w:val="en-US" w:eastAsia="en-US"/>
                    </w:rPr>
                  </w:pPr>
                  <w:r w:rsidRPr="0092591A">
                    <w:rPr>
                      <w:rFonts w:eastAsia="Times New Roman" w:cstheme="minorHAnsi"/>
                      <w:lang w:val="en-US" w:eastAsia="en-US"/>
                    </w:rPr>
                    <w:t>Maximum spot size at the sample surface (diameter)</w:t>
                  </w:r>
                </w:p>
              </w:tc>
              <w:tc>
                <w:tcPr>
                  <w:tcW w:w="0" w:type="auto"/>
                  <w:vAlign w:val="center"/>
                  <w:hideMark/>
                </w:tcPr>
                <w:p w14:paraId="0B011590" w14:textId="76574EEC" w:rsidR="00E80C98" w:rsidRPr="00A61BEE" w:rsidRDefault="00153C9F" w:rsidP="00A61BEE">
                  <w:pPr>
                    <w:spacing w:after="0"/>
                    <w:jc w:val="center"/>
                    <w:rPr>
                      <w:rFonts w:eastAsia="Times New Roman" w:cstheme="minorHAnsi"/>
                      <w:lang w:val="en-US" w:eastAsia="en-US"/>
                    </w:rPr>
                  </w:pPr>
                  <w:r>
                    <w:rPr>
                      <w:rFonts w:eastAsia="Times New Roman" w:cstheme="minorHAnsi"/>
                      <w:lang w:val="en-US" w:eastAsia="en-US"/>
                    </w:rPr>
                    <w:t>900</w:t>
                  </w:r>
                  <w:r w:rsidRPr="00A61BEE">
                    <w:rPr>
                      <w:rFonts w:eastAsia="Times New Roman" w:cstheme="minorHAnsi"/>
                      <w:lang w:val="en-US" w:eastAsia="en-US"/>
                    </w:rPr>
                    <w:t> </w:t>
                  </w:r>
                  <w:r w:rsidR="00E80C98" w:rsidRPr="00A61BEE">
                    <w:rPr>
                      <w:rFonts w:eastAsia="Times New Roman" w:cstheme="minorHAnsi"/>
                      <w:lang w:val="en-US" w:eastAsia="en-US"/>
                    </w:rPr>
                    <w:t>µm</w:t>
                  </w:r>
                </w:p>
              </w:tc>
              <w:tc>
                <w:tcPr>
                  <w:tcW w:w="0" w:type="auto"/>
                  <w:vAlign w:val="center"/>
                  <w:hideMark/>
                </w:tcPr>
                <w:p w14:paraId="43A4DDB3" w14:textId="3C22BF62" w:rsidR="00E80C98" w:rsidRPr="00A61BEE" w:rsidRDefault="008F381E" w:rsidP="00A61BEE">
                  <w:pPr>
                    <w:spacing w:after="0"/>
                    <w:jc w:val="center"/>
                    <w:rPr>
                      <w:rFonts w:eastAsia="Times New Roman" w:cstheme="minorHAnsi"/>
                      <w:lang w:val="en-US" w:eastAsia="en-US"/>
                    </w:rPr>
                  </w:pPr>
                  <w:r>
                    <w:rPr>
                      <w:rFonts w:eastAsia="Times New Roman" w:cstheme="minorHAnsi"/>
                      <w:lang w:val="en-US" w:eastAsia="en-US"/>
                    </w:rPr>
                    <w:t>3</w:t>
                  </w:r>
                  <w:r w:rsidR="002D4529">
                    <w:rPr>
                      <w:rFonts w:eastAsia="Times New Roman" w:cstheme="minorHAnsi"/>
                      <w:lang w:val="en-US" w:eastAsia="en-US"/>
                    </w:rPr>
                    <w:t>00</w:t>
                  </w:r>
                  <w:r w:rsidR="002D4529" w:rsidRPr="00A61BEE">
                    <w:rPr>
                      <w:rFonts w:eastAsia="Times New Roman" w:cstheme="minorHAnsi"/>
                      <w:lang w:val="en-US" w:eastAsia="en-US"/>
                    </w:rPr>
                    <w:t> </w:t>
                  </w:r>
                  <w:r w:rsidR="00E80C98" w:rsidRPr="00A61BEE">
                    <w:rPr>
                      <w:rFonts w:eastAsia="Times New Roman" w:cstheme="minorHAnsi"/>
                      <w:lang w:val="en-US" w:eastAsia="en-US"/>
                    </w:rPr>
                    <w:t>µm</w:t>
                  </w:r>
                </w:p>
              </w:tc>
              <w:tc>
                <w:tcPr>
                  <w:tcW w:w="0" w:type="auto"/>
                  <w:vAlign w:val="center"/>
                  <w:hideMark/>
                </w:tcPr>
                <w:p w14:paraId="26D9F232" w14:textId="6669C321" w:rsidR="00E80C98" w:rsidRPr="00A61BEE" w:rsidRDefault="008F381E" w:rsidP="00A61BEE">
                  <w:pPr>
                    <w:spacing w:after="0"/>
                    <w:jc w:val="center"/>
                    <w:rPr>
                      <w:rFonts w:eastAsia="Times New Roman" w:cstheme="minorHAnsi"/>
                      <w:lang w:val="en-US" w:eastAsia="en-US"/>
                    </w:rPr>
                  </w:pPr>
                  <w:r>
                    <w:rPr>
                      <w:rFonts w:eastAsia="Times New Roman" w:cstheme="minorHAnsi"/>
                      <w:lang w:val="en-US" w:eastAsia="en-US"/>
                    </w:rPr>
                    <w:t>150</w:t>
                  </w:r>
                  <w:r w:rsidRPr="00A61BEE">
                    <w:rPr>
                      <w:rFonts w:eastAsia="Times New Roman" w:cstheme="minorHAnsi"/>
                      <w:lang w:val="en-US" w:eastAsia="en-US"/>
                    </w:rPr>
                    <w:t> </w:t>
                  </w:r>
                  <w:r w:rsidR="00E80C98" w:rsidRPr="00A61BEE">
                    <w:rPr>
                      <w:rFonts w:eastAsia="Times New Roman" w:cstheme="minorHAnsi"/>
                      <w:lang w:val="en-US" w:eastAsia="en-US"/>
                    </w:rPr>
                    <w:t>µm</w:t>
                  </w:r>
                </w:p>
              </w:tc>
              <w:tc>
                <w:tcPr>
                  <w:tcW w:w="0" w:type="auto"/>
                  <w:vAlign w:val="center"/>
                  <w:hideMark/>
                </w:tcPr>
                <w:p w14:paraId="122D3DA9" w14:textId="14E81597" w:rsidR="00E80C98" w:rsidRPr="00A61BEE" w:rsidRDefault="00E4383F" w:rsidP="00A61BEE">
                  <w:pPr>
                    <w:spacing w:after="0"/>
                    <w:jc w:val="center"/>
                    <w:rPr>
                      <w:rFonts w:eastAsia="Times New Roman" w:cstheme="minorHAnsi"/>
                      <w:lang w:val="en-US" w:eastAsia="en-US"/>
                    </w:rPr>
                  </w:pPr>
                  <w:r>
                    <w:rPr>
                      <w:rFonts w:eastAsia="Times New Roman" w:cstheme="minorHAnsi"/>
                      <w:lang w:val="en-US" w:eastAsia="en-US"/>
                    </w:rPr>
                    <w:t>900</w:t>
                  </w:r>
                  <w:r w:rsidRPr="00A61BEE">
                    <w:rPr>
                      <w:rFonts w:eastAsia="Times New Roman" w:cstheme="minorHAnsi"/>
                      <w:lang w:val="en-US" w:eastAsia="en-US"/>
                    </w:rPr>
                    <w:t> </w:t>
                  </w:r>
                  <w:r w:rsidR="00E80C98" w:rsidRPr="00A61BEE">
                    <w:rPr>
                      <w:rFonts w:eastAsia="Times New Roman" w:cstheme="minorHAnsi"/>
                      <w:lang w:val="en-US" w:eastAsia="en-US"/>
                    </w:rPr>
                    <w:t>µm</w:t>
                  </w:r>
                </w:p>
              </w:tc>
            </w:tr>
            <w:tr w:rsidR="00E80C98" w:rsidRPr="0041389F" w14:paraId="13EC8797" w14:textId="77777777" w:rsidTr="00E80C98">
              <w:trPr>
                <w:tblCellSpacing w:w="15" w:type="dxa"/>
              </w:trPr>
              <w:tc>
                <w:tcPr>
                  <w:tcW w:w="0" w:type="auto"/>
                  <w:vAlign w:val="center"/>
                  <w:hideMark/>
                </w:tcPr>
                <w:p w14:paraId="4CE31F00" w14:textId="7EEC1B30" w:rsidR="00E80C98" w:rsidRPr="00A61BEE" w:rsidRDefault="00E80C98" w:rsidP="00A61BEE">
                  <w:pPr>
                    <w:spacing w:after="0"/>
                    <w:jc w:val="center"/>
                    <w:rPr>
                      <w:rFonts w:eastAsia="Times New Roman" w:cstheme="minorHAnsi"/>
                      <w:lang w:val="en-US" w:eastAsia="en-US"/>
                    </w:rPr>
                  </w:pPr>
                  <w:r w:rsidRPr="00A61BEE">
                    <w:rPr>
                      <w:rFonts w:eastAsia="Times New Roman" w:cstheme="minorHAnsi"/>
                      <w:lang w:val="en-US" w:eastAsia="en-US"/>
                    </w:rPr>
                    <w:t>Reference FWHM target (eV)</w:t>
                  </w:r>
                  <w:r w:rsidR="001107CB">
                    <w:rPr>
                      <w:rFonts w:eastAsia="Times New Roman" w:cstheme="minorHAnsi"/>
                      <w:lang w:val="en-US" w:eastAsia="en-US"/>
                    </w:rPr>
                    <w:t xml:space="preserve"> or lower</w:t>
                  </w:r>
                </w:p>
              </w:tc>
              <w:tc>
                <w:tcPr>
                  <w:tcW w:w="0" w:type="auto"/>
                  <w:vAlign w:val="center"/>
                  <w:hideMark/>
                </w:tcPr>
                <w:p w14:paraId="402921EF" w14:textId="6A5A5764" w:rsidR="00E80C98" w:rsidRPr="00A61BEE" w:rsidRDefault="00161DAC" w:rsidP="00A61BEE">
                  <w:pPr>
                    <w:spacing w:after="0"/>
                    <w:jc w:val="center"/>
                    <w:rPr>
                      <w:rFonts w:eastAsia="Times New Roman" w:cstheme="minorHAnsi"/>
                      <w:lang w:val="en-US" w:eastAsia="en-US"/>
                    </w:rPr>
                  </w:pPr>
                  <w:r>
                    <w:rPr>
                      <w:rFonts w:eastAsia="Times New Roman" w:cstheme="minorHAnsi"/>
                      <w:lang w:val="en-US" w:eastAsia="en-US"/>
                    </w:rPr>
                    <w:t>1</w:t>
                  </w:r>
                  <w:r w:rsidR="00A80554">
                    <w:rPr>
                      <w:rFonts w:eastAsia="Times New Roman" w:cstheme="minorHAnsi"/>
                      <w:lang w:val="en-US" w:eastAsia="en-US"/>
                    </w:rPr>
                    <w:t>.0</w:t>
                  </w:r>
                  <w:r w:rsidRPr="00A61BEE">
                    <w:rPr>
                      <w:rFonts w:eastAsia="Times New Roman" w:cstheme="minorHAnsi"/>
                      <w:lang w:val="en-US" w:eastAsia="en-US"/>
                    </w:rPr>
                    <w:t> </w:t>
                  </w:r>
                </w:p>
              </w:tc>
              <w:tc>
                <w:tcPr>
                  <w:tcW w:w="0" w:type="auto"/>
                  <w:vAlign w:val="center"/>
                  <w:hideMark/>
                </w:tcPr>
                <w:p w14:paraId="0507ACFD" w14:textId="373EF531" w:rsidR="00E80C98" w:rsidRPr="00A61BEE" w:rsidRDefault="008F381E" w:rsidP="00A61BEE">
                  <w:pPr>
                    <w:spacing w:after="0"/>
                    <w:jc w:val="center"/>
                    <w:rPr>
                      <w:rFonts w:eastAsia="Times New Roman" w:cstheme="minorHAnsi"/>
                      <w:lang w:val="en-US" w:eastAsia="en-US"/>
                    </w:rPr>
                  </w:pPr>
                  <w:r>
                    <w:rPr>
                      <w:rFonts w:eastAsia="Times New Roman" w:cstheme="minorHAnsi"/>
                      <w:lang w:val="en-US" w:eastAsia="en-US"/>
                    </w:rPr>
                    <w:t>1</w:t>
                  </w:r>
                  <w:r w:rsidR="00A80554">
                    <w:rPr>
                      <w:rFonts w:eastAsia="Times New Roman" w:cstheme="minorHAnsi"/>
                      <w:lang w:val="en-US" w:eastAsia="en-US"/>
                    </w:rPr>
                    <w:t>.0</w:t>
                  </w:r>
                  <w:r w:rsidRPr="00A61BEE">
                    <w:rPr>
                      <w:rFonts w:eastAsia="Times New Roman" w:cstheme="minorHAnsi"/>
                      <w:lang w:val="en-US" w:eastAsia="en-US"/>
                    </w:rPr>
                    <w:t> </w:t>
                  </w:r>
                </w:p>
              </w:tc>
              <w:tc>
                <w:tcPr>
                  <w:tcW w:w="0" w:type="auto"/>
                  <w:vAlign w:val="center"/>
                  <w:hideMark/>
                </w:tcPr>
                <w:p w14:paraId="12840D40" w14:textId="05512EAC" w:rsidR="00E80C98" w:rsidRPr="00A61BEE" w:rsidRDefault="008F381E" w:rsidP="00A61BEE">
                  <w:pPr>
                    <w:spacing w:after="0"/>
                    <w:jc w:val="center"/>
                    <w:rPr>
                      <w:rFonts w:eastAsia="Times New Roman" w:cstheme="minorHAnsi"/>
                      <w:lang w:val="en-US" w:eastAsia="en-US"/>
                    </w:rPr>
                  </w:pPr>
                  <w:r>
                    <w:rPr>
                      <w:rFonts w:eastAsia="Times New Roman" w:cstheme="minorHAnsi"/>
                      <w:lang w:val="en-US" w:eastAsia="en-US"/>
                    </w:rPr>
                    <w:t>1</w:t>
                  </w:r>
                  <w:r w:rsidR="00A80554">
                    <w:rPr>
                      <w:rFonts w:eastAsia="Times New Roman" w:cstheme="minorHAnsi"/>
                      <w:lang w:val="en-US" w:eastAsia="en-US"/>
                    </w:rPr>
                    <w:t>.0</w:t>
                  </w:r>
                  <w:r w:rsidRPr="00A61BEE">
                    <w:rPr>
                      <w:rFonts w:eastAsia="Times New Roman" w:cstheme="minorHAnsi"/>
                      <w:lang w:val="en-US" w:eastAsia="en-US"/>
                    </w:rPr>
                    <w:t> </w:t>
                  </w:r>
                </w:p>
              </w:tc>
              <w:tc>
                <w:tcPr>
                  <w:tcW w:w="0" w:type="auto"/>
                  <w:vAlign w:val="center"/>
                  <w:hideMark/>
                </w:tcPr>
                <w:p w14:paraId="6EFD1196" w14:textId="0C5292FE" w:rsidR="00E80C98" w:rsidRPr="00A61BEE" w:rsidRDefault="00E4383F" w:rsidP="00A61BEE">
                  <w:pPr>
                    <w:spacing w:after="0"/>
                    <w:jc w:val="center"/>
                    <w:rPr>
                      <w:rFonts w:eastAsia="Times New Roman" w:cstheme="minorHAnsi"/>
                      <w:lang w:val="en-US" w:eastAsia="en-US"/>
                    </w:rPr>
                  </w:pPr>
                  <w:r>
                    <w:rPr>
                      <w:rFonts w:eastAsia="Times New Roman" w:cstheme="minorHAnsi"/>
                      <w:lang w:val="en-US" w:eastAsia="en-US"/>
                    </w:rPr>
                    <w:t>0.6</w:t>
                  </w:r>
                  <w:r w:rsidRPr="00A61BEE">
                    <w:rPr>
                      <w:rFonts w:eastAsia="Times New Roman" w:cstheme="minorHAnsi"/>
                      <w:lang w:val="en-US" w:eastAsia="en-US"/>
                    </w:rPr>
                    <w:t> </w:t>
                  </w:r>
                </w:p>
              </w:tc>
            </w:tr>
            <w:tr w:rsidR="00E80C98" w:rsidRPr="0041389F" w14:paraId="772A08F9" w14:textId="77777777" w:rsidTr="00D27565">
              <w:trPr>
                <w:tblCellSpacing w:w="15" w:type="dxa"/>
              </w:trPr>
              <w:tc>
                <w:tcPr>
                  <w:tcW w:w="0" w:type="auto"/>
                  <w:vAlign w:val="center"/>
                  <w:hideMark/>
                </w:tcPr>
                <w:p w14:paraId="60E551C2" w14:textId="7B28EC44" w:rsidR="00E80C98" w:rsidRPr="00A61BEE" w:rsidRDefault="00E80C98" w:rsidP="00A61BEE">
                  <w:pPr>
                    <w:spacing w:after="0"/>
                    <w:jc w:val="center"/>
                    <w:rPr>
                      <w:rFonts w:eastAsia="Times New Roman" w:cstheme="minorHAnsi"/>
                      <w:lang w:val="en-US" w:eastAsia="en-US"/>
                    </w:rPr>
                  </w:pPr>
                  <w:r w:rsidRPr="00A61BEE">
                    <w:rPr>
                      <w:rFonts w:eastAsia="Times New Roman" w:cstheme="minorHAnsi"/>
                      <w:lang w:val="en-US" w:eastAsia="en-US"/>
                    </w:rPr>
                    <w:t xml:space="preserve">Minimum XPS count rate (cps) </w:t>
                  </w:r>
                  <w:r w:rsidR="002951D9">
                    <w:rPr>
                      <w:rFonts w:eastAsia="Times New Roman" w:cstheme="minorHAnsi"/>
                      <w:lang w:val="en-US" w:eastAsia="en-US"/>
                    </w:rPr>
                    <w:t>using</w:t>
                  </w:r>
                  <w:r w:rsidRPr="00A61BEE">
                    <w:rPr>
                      <w:rFonts w:eastAsia="Times New Roman" w:cstheme="minorHAnsi"/>
                      <w:lang w:val="en-US" w:eastAsia="en-US"/>
                    </w:rPr>
                    <w:t xml:space="preserve"> Al K</w:t>
                  </w:r>
                  <w:r w:rsidRPr="00A61BEE">
                    <w:rPr>
                      <w:rFonts w:eastAsia="Times New Roman" w:cstheme="minorHAnsi"/>
                      <w:vertAlign w:val="subscript"/>
                      <w:lang w:val="en-US" w:eastAsia="en-US"/>
                    </w:rPr>
                    <w:t>α</w:t>
                  </w:r>
                  <w:r w:rsidRPr="00A61BEE">
                    <w:rPr>
                      <w:rFonts w:eastAsia="Times New Roman" w:cstheme="minorHAnsi"/>
                      <w:lang w:val="en-US" w:eastAsia="en-US"/>
                    </w:rPr>
                    <w:t xml:space="preserve"> (1486 eV)</w:t>
                  </w:r>
                </w:p>
              </w:tc>
              <w:tc>
                <w:tcPr>
                  <w:tcW w:w="0" w:type="auto"/>
                  <w:vAlign w:val="center"/>
                </w:tcPr>
                <w:p w14:paraId="587E73B0" w14:textId="02A687AD" w:rsidR="00E80C98" w:rsidRPr="00A61BEE" w:rsidRDefault="00225DC8" w:rsidP="00A61BEE">
                  <w:pPr>
                    <w:spacing w:after="0"/>
                    <w:jc w:val="center"/>
                    <w:rPr>
                      <w:rFonts w:eastAsia="Times New Roman" w:cstheme="minorHAnsi"/>
                      <w:lang w:val="en-US" w:eastAsia="en-US"/>
                    </w:rPr>
                  </w:pPr>
                  <w:r>
                    <w:rPr>
                      <w:rFonts w:eastAsia="Times New Roman" w:cstheme="minorHAnsi"/>
                      <w:lang w:val="en-US" w:eastAsia="en-US"/>
                    </w:rPr>
                    <w:t>3.</w:t>
                  </w:r>
                  <w:r w:rsidR="00EA7AC8">
                    <w:rPr>
                      <w:rFonts w:eastAsia="Times New Roman" w:cstheme="minorHAnsi"/>
                      <w:lang w:val="en-US" w:eastAsia="en-US"/>
                    </w:rPr>
                    <w:t>4</w:t>
                  </w:r>
                  <w:r>
                    <w:rPr>
                      <w:rFonts w:eastAsia="Times New Roman" w:cstheme="minorHAnsi"/>
                      <w:lang w:val="en-US" w:eastAsia="en-US"/>
                    </w:rPr>
                    <w:sym w:font="Symbol" w:char="F0D7"/>
                  </w:r>
                  <w:r>
                    <w:rPr>
                      <w:rFonts w:eastAsia="Times New Roman" w:cstheme="minorHAnsi"/>
                      <w:lang w:val="en-US" w:eastAsia="en-US"/>
                    </w:rPr>
                    <w:t>10</w:t>
                  </w:r>
                  <w:r w:rsidRPr="00DD2BF3">
                    <w:rPr>
                      <w:rFonts w:eastAsia="Times New Roman" w:cstheme="minorHAnsi"/>
                      <w:vertAlign w:val="superscript"/>
                      <w:lang w:val="en-US" w:eastAsia="en-US"/>
                    </w:rPr>
                    <w:t>6</w:t>
                  </w:r>
                </w:p>
              </w:tc>
              <w:tc>
                <w:tcPr>
                  <w:tcW w:w="0" w:type="auto"/>
                  <w:vAlign w:val="center"/>
                </w:tcPr>
                <w:p w14:paraId="06291C94" w14:textId="0C790C42" w:rsidR="00E80C98" w:rsidRPr="00A61BEE" w:rsidRDefault="008F381E" w:rsidP="00A61BEE">
                  <w:pPr>
                    <w:spacing w:after="0"/>
                    <w:jc w:val="center"/>
                    <w:rPr>
                      <w:rFonts w:eastAsia="Times New Roman" w:cstheme="minorHAnsi"/>
                      <w:lang w:val="en-US" w:eastAsia="en-US"/>
                    </w:rPr>
                  </w:pPr>
                  <w:r>
                    <w:rPr>
                      <w:rFonts w:eastAsia="Times New Roman" w:cstheme="minorHAnsi"/>
                      <w:lang w:val="en-US" w:eastAsia="en-US"/>
                    </w:rPr>
                    <w:t>1.</w:t>
                  </w:r>
                  <w:r w:rsidR="001107CB">
                    <w:rPr>
                      <w:rFonts w:eastAsia="Times New Roman" w:cstheme="minorHAnsi"/>
                      <w:lang w:val="en-US" w:eastAsia="en-US"/>
                    </w:rPr>
                    <w:t>7</w:t>
                  </w:r>
                  <w:r>
                    <w:rPr>
                      <w:rFonts w:eastAsia="Times New Roman" w:cstheme="minorHAnsi"/>
                      <w:lang w:val="en-US" w:eastAsia="en-US"/>
                    </w:rPr>
                    <w:sym w:font="Symbol" w:char="F0D7"/>
                  </w:r>
                  <w:r>
                    <w:rPr>
                      <w:rFonts w:eastAsia="Times New Roman" w:cstheme="minorHAnsi"/>
                      <w:lang w:val="en-US" w:eastAsia="en-US"/>
                    </w:rPr>
                    <w:t>10</w:t>
                  </w:r>
                  <w:r w:rsidRPr="00183724">
                    <w:rPr>
                      <w:rFonts w:eastAsia="Times New Roman" w:cstheme="minorHAnsi"/>
                      <w:vertAlign w:val="superscript"/>
                      <w:lang w:val="en-US" w:eastAsia="en-US"/>
                    </w:rPr>
                    <w:t>6</w:t>
                  </w:r>
                </w:p>
              </w:tc>
              <w:tc>
                <w:tcPr>
                  <w:tcW w:w="0" w:type="auto"/>
                  <w:vAlign w:val="center"/>
                </w:tcPr>
                <w:p w14:paraId="723A13FB" w14:textId="68642D60" w:rsidR="00E80C98" w:rsidRPr="00A61BEE" w:rsidRDefault="008F381E" w:rsidP="00A61BEE">
                  <w:pPr>
                    <w:spacing w:after="0"/>
                    <w:jc w:val="center"/>
                    <w:rPr>
                      <w:rFonts w:eastAsia="Times New Roman" w:cstheme="minorHAnsi"/>
                      <w:lang w:val="en-US" w:eastAsia="en-US"/>
                    </w:rPr>
                  </w:pPr>
                  <w:r>
                    <w:rPr>
                      <w:rFonts w:eastAsia="Times New Roman" w:cstheme="minorHAnsi"/>
                      <w:lang w:val="en-US" w:eastAsia="en-US"/>
                    </w:rPr>
                    <w:t>3</w:t>
                  </w:r>
                  <w:r w:rsidR="00EA7AC8">
                    <w:rPr>
                      <w:rFonts w:eastAsia="Times New Roman" w:cstheme="minorHAnsi"/>
                      <w:lang w:val="en-US" w:eastAsia="en-US"/>
                    </w:rPr>
                    <w:t>4</w:t>
                  </w:r>
                  <w:r>
                    <w:rPr>
                      <w:rFonts w:eastAsia="Times New Roman" w:cstheme="minorHAnsi"/>
                      <w:lang w:val="en-US" w:eastAsia="en-US"/>
                    </w:rPr>
                    <w:t>0</w:t>
                  </w:r>
                  <w:r>
                    <w:rPr>
                      <w:rFonts w:eastAsia="Times New Roman" w:cstheme="minorHAnsi"/>
                      <w:lang w:val="en-US" w:eastAsia="en-US"/>
                    </w:rPr>
                    <w:sym w:font="Symbol" w:char="F0D7"/>
                  </w:r>
                  <w:r>
                    <w:rPr>
                      <w:rFonts w:eastAsia="Times New Roman" w:cstheme="minorHAnsi"/>
                      <w:lang w:val="en-US" w:eastAsia="en-US"/>
                    </w:rPr>
                    <w:t>10</w:t>
                  </w:r>
                  <w:r>
                    <w:rPr>
                      <w:rFonts w:eastAsia="Times New Roman" w:cstheme="minorHAnsi"/>
                      <w:vertAlign w:val="superscript"/>
                      <w:lang w:val="en-US" w:eastAsia="en-US"/>
                    </w:rPr>
                    <w:t>3</w:t>
                  </w:r>
                </w:p>
              </w:tc>
              <w:tc>
                <w:tcPr>
                  <w:tcW w:w="0" w:type="auto"/>
                  <w:vAlign w:val="center"/>
                </w:tcPr>
                <w:p w14:paraId="391D898F" w14:textId="28E245F6" w:rsidR="00E80C98" w:rsidRPr="00A61BEE" w:rsidRDefault="00E4383F" w:rsidP="00A61BEE">
                  <w:pPr>
                    <w:spacing w:after="0"/>
                    <w:jc w:val="center"/>
                    <w:rPr>
                      <w:rFonts w:eastAsia="Times New Roman" w:cstheme="minorHAnsi"/>
                      <w:lang w:val="en-US" w:eastAsia="en-US"/>
                    </w:rPr>
                  </w:pPr>
                  <w:r>
                    <w:rPr>
                      <w:rFonts w:eastAsia="Times New Roman" w:cstheme="minorHAnsi"/>
                      <w:lang w:val="en-US" w:eastAsia="en-US"/>
                    </w:rPr>
                    <w:t>1.</w:t>
                  </w:r>
                  <w:r w:rsidR="00316466">
                    <w:rPr>
                      <w:rFonts w:eastAsia="Times New Roman" w:cstheme="minorHAnsi"/>
                      <w:lang w:val="en-US" w:eastAsia="en-US"/>
                    </w:rPr>
                    <w:t>4</w:t>
                  </w:r>
                  <w:r>
                    <w:rPr>
                      <w:rFonts w:eastAsia="Times New Roman" w:cstheme="minorHAnsi"/>
                      <w:lang w:val="en-US" w:eastAsia="en-US"/>
                    </w:rPr>
                    <w:sym w:font="Symbol" w:char="F0D7"/>
                  </w:r>
                  <w:r>
                    <w:rPr>
                      <w:rFonts w:eastAsia="Times New Roman" w:cstheme="minorHAnsi"/>
                      <w:lang w:val="en-US" w:eastAsia="en-US"/>
                    </w:rPr>
                    <w:t>10</w:t>
                  </w:r>
                  <w:r w:rsidRPr="00183724">
                    <w:rPr>
                      <w:rFonts w:eastAsia="Times New Roman" w:cstheme="minorHAnsi"/>
                      <w:vertAlign w:val="superscript"/>
                      <w:lang w:val="en-US" w:eastAsia="en-US"/>
                    </w:rPr>
                    <w:t>6</w:t>
                  </w:r>
                </w:p>
              </w:tc>
            </w:tr>
          </w:tbl>
          <w:p w14:paraId="7839F2EA" w14:textId="34E8F298" w:rsidR="00B024EC" w:rsidRPr="00B024EC" w:rsidRDefault="00B024EC" w:rsidP="00B024EC">
            <w:pPr>
              <w:adjustRightInd w:val="0"/>
              <w:spacing w:after="0"/>
              <w:rPr>
                <w:rFonts w:cstheme="minorHAnsi"/>
                <w:lang w:val="en-US"/>
              </w:rPr>
            </w:pPr>
            <w:r w:rsidRPr="0041389F">
              <w:rPr>
                <w:rFonts w:cstheme="minorHAnsi"/>
                <w:lang w:val="en-US"/>
              </w:rPr>
              <w:t>• The system shall include dual-beam charge neutralization using low-energy electron and ion sources (or equivalent</w:t>
            </w:r>
            <w:r w:rsidRPr="00D61186">
              <w:rPr>
                <w:rFonts w:cstheme="minorHAnsi"/>
                <w:lang w:val="en-US"/>
              </w:rPr>
              <w:t>) suitable for analysis of insulating and charging</w:t>
            </w:r>
            <w:r w:rsidRPr="00B024EC">
              <w:rPr>
                <w:rFonts w:cstheme="minorHAnsi"/>
                <w:lang w:val="en-US"/>
              </w:rPr>
              <w:t xml:space="preserve"> samples.</w:t>
            </w:r>
          </w:p>
          <w:p w14:paraId="6228E268" w14:textId="11FABEFC" w:rsidR="00B024EC" w:rsidRPr="008E67C6" w:rsidRDefault="00B024EC" w:rsidP="00B024EC">
            <w:pPr>
              <w:adjustRightInd w:val="0"/>
              <w:spacing w:after="0"/>
              <w:rPr>
                <w:rFonts w:cstheme="minorHAnsi"/>
                <w:lang w:val="en-US"/>
              </w:rPr>
            </w:pPr>
            <w:r w:rsidRPr="00B024EC">
              <w:rPr>
                <w:rFonts w:cstheme="minorHAnsi"/>
                <w:lang w:val="en-US"/>
              </w:rPr>
              <w:t xml:space="preserve">• The system shall include </w:t>
            </w:r>
            <w:r w:rsidRPr="008E67C6">
              <w:rPr>
                <w:rFonts w:cstheme="minorHAnsi"/>
                <w:lang w:val="en-US"/>
              </w:rPr>
              <w:t xml:space="preserve">a sputter depth profiling capability using a monoatomic argon ion source, including a selectable scan area and </w:t>
            </w:r>
            <w:r w:rsidR="00D22476">
              <w:rPr>
                <w:rFonts w:cstheme="minorHAnsi"/>
                <w:lang w:val="en-US"/>
              </w:rPr>
              <w:t>an</w:t>
            </w:r>
            <w:r w:rsidRPr="008E67C6">
              <w:rPr>
                <w:rFonts w:cstheme="minorHAnsi"/>
                <w:lang w:val="en-US"/>
              </w:rPr>
              <w:t xml:space="preserve"> ion </w:t>
            </w:r>
            <w:r w:rsidRPr="003A65EC">
              <w:rPr>
                <w:rFonts w:cstheme="minorHAnsi"/>
                <w:lang w:val="en-US"/>
              </w:rPr>
              <w:t xml:space="preserve">energy range of </w:t>
            </w:r>
            <w:r w:rsidR="003A65EC" w:rsidRPr="003A65EC">
              <w:rPr>
                <w:rFonts w:cstheme="minorHAnsi"/>
                <w:lang w:val="en-US"/>
              </w:rPr>
              <w:t>500 eV</w:t>
            </w:r>
            <w:r w:rsidRPr="003A65EC">
              <w:rPr>
                <w:rFonts w:cstheme="minorHAnsi"/>
                <w:lang w:val="en-US"/>
              </w:rPr>
              <w:t xml:space="preserve"> </w:t>
            </w:r>
            <w:r w:rsidR="00877533" w:rsidRPr="003A65EC">
              <w:rPr>
                <w:rFonts w:cstheme="minorHAnsi"/>
                <w:lang w:val="en-US"/>
              </w:rPr>
              <w:t xml:space="preserve">(or lower) </w:t>
            </w:r>
            <w:r w:rsidRPr="003A65EC">
              <w:rPr>
                <w:rFonts w:cstheme="minorHAnsi"/>
                <w:lang w:val="en-US"/>
              </w:rPr>
              <w:t xml:space="preserve">to </w:t>
            </w:r>
            <w:r w:rsidR="003A65EC" w:rsidRPr="003A65EC">
              <w:rPr>
                <w:rFonts w:cstheme="minorHAnsi"/>
                <w:lang w:val="en-US"/>
              </w:rPr>
              <w:t>4</w:t>
            </w:r>
            <w:r w:rsidRPr="003A65EC">
              <w:rPr>
                <w:rFonts w:cstheme="minorHAnsi"/>
                <w:lang w:val="en-US"/>
              </w:rPr>
              <w:t xml:space="preserve"> </w:t>
            </w:r>
            <w:r w:rsidR="00AB1E10" w:rsidRPr="003A65EC">
              <w:rPr>
                <w:rFonts w:cstheme="minorHAnsi"/>
                <w:lang w:val="en-US"/>
              </w:rPr>
              <w:t>keV</w:t>
            </w:r>
            <w:r w:rsidRPr="003A65EC">
              <w:rPr>
                <w:rFonts w:cstheme="minorHAnsi"/>
                <w:lang w:val="en-US"/>
              </w:rPr>
              <w:t xml:space="preserve"> (or</w:t>
            </w:r>
            <w:r w:rsidR="00877533" w:rsidRPr="003A65EC">
              <w:rPr>
                <w:rFonts w:cstheme="minorHAnsi"/>
                <w:lang w:val="en-US"/>
              </w:rPr>
              <w:t xml:space="preserve"> higher</w:t>
            </w:r>
            <w:r w:rsidRPr="003A65EC">
              <w:rPr>
                <w:rFonts w:cstheme="minorHAnsi"/>
                <w:lang w:val="en-US"/>
              </w:rPr>
              <w:t>).</w:t>
            </w:r>
          </w:p>
          <w:p w14:paraId="24A156E2" w14:textId="2F4F2D8F" w:rsidR="00D83616" w:rsidRDefault="00B93E58" w:rsidP="00D83616">
            <w:pPr>
              <w:adjustRightInd w:val="0"/>
              <w:spacing w:after="0"/>
              <w:rPr>
                <w:rFonts w:cstheme="minorHAnsi"/>
                <w:lang w:val="en-US"/>
              </w:rPr>
            </w:pPr>
            <w:r w:rsidRPr="008E67C6">
              <w:rPr>
                <w:rFonts w:cstheme="minorHAnsi"/>
                <w:lang w:val="en-US"/>
              </w:rPr>
              <w:t xml:space="preserve">• </w:t>
            </w:r>
            <w:r w:rsidR="00D83616" w:rsidRPr="008E67C6">
              <w:rPr>
                <w:rFonts w:cstheme="minorHAnsi"/>
                <w:lang w:val="en-US"/>
              </w:rPr>
              <w:t xml:space="preserve">Sample heating: The system shall provide controlled sample heating to </w:t>
            </w:r>
            <w:r w:rsidR="00252110">
              <w:rPr>
                <w:rFonts w:cstheme="minorHAnsi"/>
                <w:lang w:val="en-US"/>
              </w:rPr>
              <w:t>1000</w:t>
            </w:r>
            <w:r w:rsidR="00D83616" w:rsidRPr="008E67C6">
              <w:rPr>
                <w:rFonts w:cstheme="minorHAnsi"/>
                <w:lang w:val="en-US"/>
              </w:rPr>
              <w:t xml:space="preserve"> </w:t>
            </w:r>
            <w:r w:rsidR="00252110">
              <w:rPr>
                <w:rFonts w:cstheme="minorHAnsi"/>
                <w:lang w:val="en-US"/>
              </w:rPr>
              <w:t>K</w:t>
            </w:r>
            <w:r w:rsidR="00795B76">
              <w:rPr>
                <w:rFonts w:cstheme="minorHAnsi"/>
                <w:lang w:val="en-US"/>
              </w:rPr>
              <w:t xml:space="preserve"> (or higher)</w:t>
            </w:r>
            <w:r w:rsidR="00D83616" w:rsidRPr="008E67C6">
              <w:rPr>
                <w:rFonts w:cstheme="minorHAnsi"/>
                <w:lang w:val="en-US"/>
              </w:rPr>
              <w:t xml:space="preserve"> in vacuum with closed-loop control and temperature readback.</w:t>
            </w:r>
          </w:p>
          <w:p w14:paraId="750A6715" w14:textId="286F3E76" w:rsidR="00FF0BF9" w:rsidRPr="00FF0BF9" w:rsidRDefault="00781C1A" w:rsidP="00781C1A">
            <w:pPr>
              <w:tabs>
                <w:tab w:val="num" w:pos="720"/>
              </w:tabs>
              <w:adjustRightInd w:val="0"/>
              <w:spacing w:after="0"/>
              <w:rPr>
                <w:rFonts w:cstheme="minorHAnsi"/>
                <w:lang w:val="en-US"/>
              </w:rPr>
            </w:pPr>
            <w:r w:rsidRPr="008E67C6">
              <w:rPr>
                <w:rFonts w:cstheme="minorHAnsi"/>
                <w:lang w:val="en-US"/>
              </w:rPr>
              <w:t xml:space="preserve">• </w:t>
            </w:r>
            <w:r w:rsidR="00FF0BF9" w:rsidRPr="00FF0BF9">
              <w:rPr>
                <w:rFonts w:cstheme="minorHAnsi"/>
                <w:lang w:val="en-US"/>
              </w:rPr>
              <w:t>The system shall include a recirculating chiller compatible with the X-ray source and associated cooling circuits.</w:t>
            </w:r>
            <w:r>
              <w:rPr>
                <w:rFonts w:cstheme="minorHAnsi"/>
                <w:lang w:val="en-US"/>
              </w:rPr>
              <w:t xml:space="preserve"> </w:t>
            </w:r>
            <w:r w:rsidR="00FF0BF9" w:rsidRPr="00FF0BF9">
              <w:rPr>
                <w:rFonts w:cstheme="minorHAnsi"/>
                <w:lang w:val="en-US"/>
              </w:rPr>
              <w:t>The chiller shall</w:t>
            </w:r>
            <w:r>
              <w:rPr>
                <w:rFonts w:cstheme="minorHAnsi"/>
                <w:lang w:val="en-US"/>
              </w:rPr>
              <w:t xml:space="preserve"> o</w:t>
            </w:r>
            <w:r w:rsidR="00FF0BF9" w:rsidRPr="00FF0BF9">
              <w:rPr>
                <w:rFonts w:cstheme="minorHAnsi"/>
                <w:lang w:val="en-US"/>
              </w:rPr>
              <w:t>perate on 200–230 V, 50/60 Hz</w:t>
            </w:r>
            <w:r>
              <w:rPr>
                <w:rFonts w:cstheme="minorHAnsi"/>
                <w:lang w:val="en-US"/>
              </w:rPr>
              <w:t>, b</w:t>
            </w:r>
            <w:r w:rsidR="00FF0BF9" w:rsidRPr="00FF0BF9">
              <w:rPr>
                <w:rFonts w:cstheme="minorHAnsi"/>
                <w:lang w:val="en-US"/>
              </w:rPr>
              <w:t>e fully compatible with the supplied system configuration</w:t>
            </w:r>
            <w:r>
              <w:rPr>
                <w:rFonts w:cstheme="minorHAnsi"/>
                <w:lang w:val="en-US"/>
              </w:rPr>
              <w:t>, and b</w:t>
            </w:r>
            <w:r w:rsidR="00FF0BF9" w:rsidRPr="00FF0BF9">
              <w:rPr>
                <w:rFonts w:cstheme="minorHAnsi"/>
                <w:lang w:val="en-US"/>
              </w:rPr>
              <w:t>e delivered as part of the complete installation.</w:t>
            </w:r>
            <w:r>
              <w:rPr>
                <w:rFonts w:cstheme="minorHAnsi"/>
                <w:lang w:val="en-US"/>
              </w:rPr>
              <w:t xml:space="preserve"> </w:t>
            </w:r>
            <w:r w:rsidR="00FF0BF9" w:rsidRPr="00FF0BF9">
              <w:rPr>
                <w:rFonts w:cstheme="minorHAnsi"/>
                <w:lang w:val="en-US"/>
              </w:rPr>
              <w:t>No external third-party cooling infrastructure shall be required beyond standard laboratory utilities.</w:t>
            </w:r>
          </w:p>
          <w:p w14:paraId="7761970C" w14:textId="77777777" w:rsidR="00002A11" w:rsidRDefault="00B024EC" w:rsidP="00B024EC">
            <w:pPr>
              <w:adjustRightInd w:val="0"/>
              <w:spacing w:after="0"/>
              <w:rPr>
                <w:rFonts w:cstheme="minorHAnsi"/>
                <w:lang w:val="en-US"/>
              </w:rPr>
            </w:pPr>
            <w:r w:rsidRPr="008E67C6">
              <w:rPr>
                <w:rFonts w:cstheme="minorHAnsi"/>
                <w:lang w:val="en-US"/>
              </w:rPr>
              <w:t>• The control and data system shall provide automated sample handling; sample visualization/management; integrated instrument control; method/recipe management with user-level permissions; quantitative evaluation and report generation; comprehensive logging for traceability and maintenance; and secure remote access for diagnostics and support.</w:t>
            </w:r>
          </w:p>
          <w:p w14:paraId="56081714" w14:textId="4A6A90EA" w:rsidR="005D4AD1" w:rsidRPr="005D4AD1" w:rsidRDefault="005D4AD1" w:rsidP="005D4AD1">
            <w:pPr>
              <w:adjustRightInd w:val="0"/>
              <w:spacing w:after="0"/>
              <w:rPr>
                <w:rFonts w:cstheme="minorHAnsi"/>
                <w:lang w:val="en-US"/>
              </w:rPr>
            </w:pPr>
            <w:r w:rsidRPr="008E67C6">
              <w:rPr>
                <w:rFonts w:cstheme="minorHAnsi"/>
                <w:lang w:val="en-US"/>
              </w:rPr>
              <w:t xml:space="preserve">• </w:t>
            </w:r>
            <w:r w:rsidRPr="005D4AD1">
              <w:rPr>
                <w:rFonts w:cstheme="minorHAnsi"/>
                <w:lang w:val="en-US"/>
              </w:rPr>
              <w:t>The system shall include</w:t>
            </w:r>
            <w:r>
              <w:rPr>
                <w:rFonts w:cstheme="minorHAnsi"/>
                <w:lang w:val="en-US"/>
              </w:rPr>
              <w:t xml:space="preserve"> </w:t>
            </w:r>
            <w:r w:rsidR="004F12C2">
              <w:rPr>
                <w:rFonts w:cstheme="minorHAnsi"/>
                <w:lang w:val="en-US"/>
              </w:rPr>
              <w:t xml:space="preserve">a </w:t>
            </w:r>
            <w:r>
              <w:rPr>
                <w:rFonts w:cstheme="minorHAnsi"/>
                <w:lang w:val="en-US"/>
              </w:rPr>
              <w:t>d</w:t>
            </w:r>
            <w:r w:rsidRPr="005D4AD1">
              <w:rPr>
                <w:rFonts w:cstheme="minorHAnsi"/>
                <w:lang w:val="en-US"/>
              </w:rPr>
              <w:t xml:space="preserve">edicated rack area for system mains, </w:t>
            </w:r>
            <w:r w:rsidR="00E65F9B">
              <w:rPr>
                <w:rFonts w:cstheme="minorHAnsi"/>
                <w:lang w:val="en-US"/>
              </w:rPr>
              <w:t>p</w:t>
            </w:r>
            <w:r w:rsidR="00E65F9B" w:rsidRPr="00E65F9B">
              <w:rPr>
                <w:rFonts w:cstheme="minorHAnsi"/>
                <w:lang w:val="en-US"/>
              </w:rPr>
              <w:t xml:space="preserve">rogrammable </w:t>
            </w:r>
            <w:r w:rsidR="00E65F9B">
              <w:rPr>
                <w:rFonts w:cstheme="minorHAnsi"/>
                <w:lang w:val="en-US"/>
              </w:rPr>
              <w:t>l</w:t>
            </w:r>
            <w:r w:rsidR="00E65F9B" w:rsidRPr="00E65F9B">
              <w:rPr>
                <w:rFonts w:cstheme="minorHAnsi"/>
                <w:lang w:val="en-US"/>
              </w:rPr>
              <w:t xml:space="preserve">ogic </w:t>
            </w:r>
            <w:r w:rsidR="00E65F9B">
              <w:rPr>
                <w:rFonts w:cstheme="minorHAnsi"/>
                <w:lang w:val="en-US"/>
              </w:rPr>
              <w:t>c</w:t>
            </w:r>
            <w:r w:rsidR="00E65F9B" w:rsidRPr="00E65F9B">
              <w:rPr>
                <w:rFonts w:cstheme="minorHAnsi"/>
                <w:lang w:val="en-US"/>
              </w:rPr>
              <w:t>ontroller</w:t>
            </w:r>
            <w:r w:rsidR="00E65F9B">
              <w:rPr>
                <w:rFonts w:cstheme="minorHAnsi"/>
                <w:lang w:val="en-US"/>
              </w:rPr>
              <w:t xml:space="preserve"> </w:t>
            </w:r>
            <w:r w:rsidR="00E65F9B" w:rsidRPr="00E65F9B">
              <w:rPr>
                <w:rFonts w:cstheme="minorHAnsi"/>
                <w:lang w:val="en-US"/>
              </w:rPr>
              <w:t>(</w:t>
            </w:r>
            <w:r w:rsidRPr="005D4AD1">
              <w:rPr>
                <w:rFonts w:cstheme="minorHAnsi"/>
                <w:lang w:val="en-US"/>
              </w:rPr>
              <w:t>PLC</w:t>
            </w:r>
            <w:r w:rsidR="00E65F9B" w:rsidRPr="00E65F9B">
              <w:rPr>
                <w:rFonts w:cstheme="minorHAnsi"/>
                <w:lang w:val="en-US"/>
              </w:rPr>
              <w:t>)</w:t>
            </w:r>
            <w:r w:rsidRPr="005D4AD1">
              <w:rPr>
                <w:rFonts w:cstheme="minorHAnsi"/>
                <w:lang w:val="en-US"/>
              </w:rPr>
              <w:t>, and core electronics.</w:t>
            </w:r>
          </w:p>
        </w:tc>
      </w:tr>
      <w:tr w:rsidR="008823D9" w:rsidRPr="00D27B36" w14:paraId="3C2B7AC0" w14:textId="77777777" w:rsidTr="00C40C5F">
        <w:tc>
          <w:tcPr>
            <w:tcW w:w="666" w:type="dxa"/>
          </w:tcPr>
          <w:p w14:paraId="2D58E9E6" w14:textId="281D0D0A" w:rsidR="008823D9" w:rsidRDefault="008823D9" w:rsidP="008823D9">
            <w:pPr>
              <w:adjustRightInd w:val="0"/>
              <w:rPr>
                <w:rFonts w:cstheme="minorHAnsi"/>
                <w:lang w:val="en-US" w:eastAsia="en-US"/>
              </w:rPr>
            </w:pPr>
            <w:r>
              <w:rPr>
                <w:rFonts w:cstheme="minorHAnsi"/>
                <w:lang w:val="en-US" w:eastAsia="en-US"/>
              </w:rPr>
              <w:lastRenderedPageBreak/>
              <w:t>3.2</w:t>
            </w:r>
          </w:p>
        </w:tc>
        <w:tc>
          <w:tcPr>
            <w:tcW w:w="682" w:type="dxa"/>
          </w:tcPr>
          <w:p w14:paraId="4711F292" w14:textId="46C81B84" w:rsidR="008823D9" w:rsidRDefault="008823D9" w:rsidP="008823D9">
            <w:pPr>
              <w:rPr>
                <w:rFonts w:cstheme="minorHAnsi"/>
                <w:lang w:val="en-US" w:eastAsia="en-US"/>
              </w:rPr>
            </w:pPr>
            <w:r>
              <w:rPr>
                <w:rFonts w:cstheme="minorHAnsi"/>
                <w:lang w:val="en-US" w:eastAsia="en-US"/>
              </w:rPr>
              <w:t>1</w:t>
            </w:r>
          </w:p>
        </w:tc>
        <w:tc>
          <w:tcPr>
            <w:tcW w:w="7714" w:type="dxa"/>
          </w:tcPr>
          <w:p w14:paraId="04E35B0D" w14:textId="77777777" w:rsidR="008823D9" w:rsidRPr="00EC17C9" w:rsidRDefault="008823D9" w:rsidP="008823D9">
            <w:pPr>
              <w:spacing w:after="0"/>
              <w:rPr>
                <w:rFonts w:cstheme="minorHAnsi"/>
                <w:lang w:val="en-US"/>
              </w:rPr>
            </w:pPr>
            <w:r w:rsidRPr="00EC17C9">
              <w:rPr>
                <w:rFonts w:cstheme="minorHAnsi"/>
                <w:b/>
                <w:bCs/>
                <w:lang w:val="en-US"/>
              </w:rPr>
              <w:t>Ion scattering spectroscopy capability</w:t>
            </w:r>
            <w:r w:rsidRPr="00EC17C9">
              <w:rPr>
                <w:rFonts w:cstheme="minorHAnsi"/>
                <w:lang w:val="en-US"/>
              </w:rPr>
              <w:t xml:space="preserve"> (ion scattering module)</w:t>
            </w:r>
          </w:p>
          <w:p w14:paraId="2128B8B9" w14:textId="77777777" w:rsidR="008823D9" w:rsidRPr="00EC17C9" w:rsidRDefault="008823D9" w:rsidP="008823D9">
            <w:pPr>
              <w:spacing w:after="0"/>
              <w:rPr>
                <w:rFonts w:cstheme="minorHAnsi"/>
                <w:lang w:val="en-US"/>
              </w:rPr>
            </w:pPr>
            <w:r w:rsidRPr="00EC17C9">
              <w:rPr>
                <w:rFonts w:cstheme="minorHAnsi"/>
                <w:lang w:val="en-US"/>
              </w:rPr>
              <w:t>• The bidder shall supply an ion scattering spectroscopy capability fully compatible with the offered surface analysis system and integrated for routine operation within the same analysis chamber and control environment.</w:t>
            </w:r>
          </w:p>
          <w:p w14:paraId="3243511F" w14:textId="77777777" w:rsidR="008823D9" w:rsidRPr="00EC17C9" w:rsidRDefault="008823D9" w:rsidP="008823D9">
            <w:pPr>
              <w:spacing w:after="0"/>
              <w:rPr>
                <w:rFonts w:cstheme="minorHAnsi"/>
                <w:lang w:val="en-US"/>
              </w:rPr>
            </w:pPr>
            <w:r w:rsidRPr="00EC17C9">
              <w:rPr>
                <w:rFonts w:cstheme="minorHAnsi"/>
                <w:lang w:val="en-US"/>
              </w:rPr>
              <w:t xml:space="preserve">• The capability shall include the required </w:t>
            </w:r>
            <w:proofErr w:type="spellStart"/>
            <w:r w:rsidRPr="00EC17C9">
              <w:rPr>
                <w:rFonts w:cstheme="minorHAnsi"/>
                <w:lang w:val="en-US"/>
              </w:rPr>
              <w:t>analyser</w:t>
            </w:r>
            <w:proofErr w:type="spellEnd"/>
            <w:r w:rsidRPr="00EC17C9">
              <w:rPr>
                <w:rFonts w:cstheme="minorHAnsi"/>
                <w:lang w:val="en-US"/>
              </w:rPr>
              <w:t xml:space="preserve"> operating mode for ion detection, including bipolar operation (or equivalent functionality) enabling ion scattering measurements in the required polarity modes.</w:t>
            </w:r>
          </w:p>
          <w:p w14:paraId="5B8BE9C7" w14:textId="2C96F9F4" w:rsidR="008823D9" w:rsidRPr="00EC17C9" w:rsidRDefault="008823D9" w:rsidP="008823D9">
            <w:pPr>
              <w:spacing w:after="0"/>
              <w:rPr>
                <w:rFonts w:cstheme="minorHAnsi"/>
                <w:lang w:val="en-US"/>
              </w:rPr>
            </w:pPr>
            <w:r w:rsidRPr="00EC17C9">
              <w:rPr>
                <w:rFonts w:cstheme="minorHAnsi"/>
                <w:lang w:val="en-US"/>
              </w:rPr>
              <w:t>• The capability shall include an ion source enabling operation with helium as the working gas for ion scattering measurements.</w:t>
            </w:r>
          </w:p>
          <w:p w14:paraId="21945721" w14:textId="7FEE3074" w:rsidR="008823D9" w:rsidRPr="00EC17C9" w:rsidRDefault="008823D9" w:rsidP="008823D9">
            <w:pPr>
              <w:spacing w:after="0"/>
              <w:rPr>
                <w:rFonts w:cstheme="minorHAnsi"/>
                <w:lang w:val="en-US"/>
              </w:rPr>
            </w:pPr>
            <w:r w:rsidRPr="00EC17C9">
              <w:rPr>
                <w:rFonts w:cstheme="minorHAnsi"/>
                <w:lang w:val="en-US"/>
              </w:rPr>
              <w:t xml:space="preserve">• The capability shall be fully integrated into the system software for method setup, execution, instrument control, and data acquisition, including automated coordination of </w:t>
            </w:r>
            <w:proofErr w:type="spellStart"/>
            <w:r w:rsidRPr="00EC17C9">
              <w:rPr>
                <w:rFonts w:cstheme="minorHAnsi"/>
                <w:lang w:val="en-US"/>
              </w:rPr>
              <w:t>analyser</w:t>
            </w:r>
            <w:proofErr w:type="spellEnd"/>
            <w:r w:rsidRPr="00EC17C9">
              <w:rPr>
                <w:rFonts w:cstheme="minorHAnsi"/>
                <w:lang w:val="en-US"/>
              </w:rPr>
              <w:t xml:space="preserve"> set</w:t>
            </w:r>
            <w:r w:rsidR="009932F9">
              <w:rPr>
                <w:rFonts w:cstheme="minorHAnsi"/>
                <w:lang w:val="en-US"/>
              </w:rPr>
              <w:t>t</w:t>
            </w:r>
            <w:r w:rsidRPr="00EC17C9">
              <w:rPr>
                <w:rFonts w:cstheme="minorHAnsi"/>
                <w:lang w:val="en-US"/>
              </w:rPr>
              <w:t>ings and ion source parameters.</w:t>
            </w:r>
          </w:p>
          <w:p w14:paraId="1693B8F6" w14:textId="52DF4CAD" w:rsidR="008823D9" w:rsidRPr="00DA1CD0" w:rsidRDefault="008823D9" w:rsidP="008823D9">
            <w:pPr>
              <w:adjustRightInd w:val="0"/>
              <w:spacing w:after="0"/>
              <w:rPr>
                <w:rFonts w:cstheme="minorHAnsi"/>
                <w:lang w:val="en-US"/>
              </w:rPr>
            </w:pPr>
            <w:r w:rsidRPr="00EC17C9">
              <w:rPr>
                <w:rFonts w:cstheme="minorHAnsi"/>
                <w:lang w:val="en-US"/>
              </w:rPr>
              <w:t>• The capability shall be delivered with all necessary hardware, interfaces, feedthroughs, vacuum-compatible components, and safety interlocks required for a complete, operational ion scattering measurement workflow.</w:t>
            </w:r>
          </w:p>
        </w:tc>
      </w:tr>
      <w:tr w:rsidR="008823D9" w:rsidRPr="00D27B36" w14:paraId="459AFBB1" w14:textId="77777777" w:rsidTr="00C40C5F">
        <w:tc>
          <w:tcPr>
            <w:tcW w:w="666" w:type="dxa"/>
          </w:tcPr>
          <w:p w14:paraId="20A82A29" w14:textId="318C84D1" w:rsidR="008823D9" w:rsidRDefault="008823D9" w:rsidP="008823D9">
            <w:pPr>
              <w:adjustRightInd w:val="0"/>
              <w:rPr>
                <w:rFonts w:cstheme="minorHAnsi"/>
                <w:lang w:val="en-US" w:eastAsia="en-US"/>
              </w:rPr>
            </w:pPr>
            <w:r>
              <w:rPr>
                <w:rFonts w:cstheme="minorHAnsi"/>
                <w:lang w:val="en-US" w:eastAsia="en-US"/>
              </w:rPr>
              <w:lastRenderedPageBreak/>
              <w:t>3.3</w:t>
            </w:r>
          </w:p>
        </w:tc>
        <w:tc>
          <w:tcPr>
            <w:tcW w:w="682" w:type="dxa"/>
          </w:tcPr>
          <w:p w14:paraId="6E66289B" w14:textId="1B523748" w:rsidR="008823D9" w:rsidRPr="00D27B36" w:rsidRDefault="008823D9" w:rsidP="008823D9">
            <w:pPr>
              <w:rPr>
                <w:rFonts w:cstheme="minorHAnsi"/>
                <w:lang w:val="en-US" w:eastAsia="en-US"/>
              </w:rPr>
            </w:pPr>
            <w:r>
              <w:rPr>
                <w:rFonts w:cstheme="minorHAnsi"/>
                <w:lang w:val="en-US" w:eastAsia="en-US"/>
              </w:rPr>
              <w:t>1</w:t>
            </w:r>
          </w:p>
        </w:tc>
        <w:tc>
          <w:tcPr>
            <w:tcW w:w="7714" w:type="dxa"/>
          </w:tcPr>
          <w:p w14:paraId="5B8D71D2" w14:textId="77777777" w:rsidR="008823D9" w:rsidRPr="00EE628F" w:rsidRDefault="008823D9" w:rsidP="008823D9">
            <w:pPr>
              <w:spacing w:after="0"/>
              <w:rPr>
                <w:rFonts w:cstheme="minorHAnsi"/>
                <w:lang w:val="en-US" w:eastAsia="en-US"/>
              </w:rPr>
            </w:pPr>
            <w:r w:rsidRPr="00EE628F">
              <w:rPr>
                <w:rFonts w:cstheme="minorHAnsi"/>
                <w:b/>
                <w:bCs/>
                <w:lang w:val="en-US" w:eastAsia="en-US"/>
              </w:rPr>
              <w:t xml:space="preserve">Ultraviolet photoelectron spectroscopy capability </w:t>
            </w:r>
            <w:r w:rsidRPr="00EE628F">
              <w:rPr>
                <w:rFonts w:cstheme="minorHAnsi"/>
                <w:lang w:val="en-US" w:eastAsia="en-US"/>
              </w:rPr>
              <w:t>(ultraviolet photoelectron module)</w:t>
            </w:r>
          </w:p>
          <w:p w14:paraId="5C54717C" w14:textId="77777777" w:rsidR="008823D9" w:rsidRPr="00EE628F" w:rsidRDefault="008823D9" w:rsidP="008823D9">
            <w:pPr>
              <w:spacing w:after="0"/>
              <w:rPr>
                <w:rFonts w:cstheme="minorHAnsi"/>
                <w:lang w:val="en-US" w:eastAsia="en-US"/>
              </w:rPr>
            </w:pPr>
            <w:r w:rsidRPr="00EE628F">
              <w:rPr>
                <w:rFonts w:cstheme="minorHAnsi"/>
                <w:lang w:val="en-US" w:eastAsia="en-US"/>
              </w:rPr>
              <w:t>• The bidder shall supply an ultraviolet photoelectron spectroscopy capability fully compatible with the offered surface analysis system and integrated for routine operation within the same analysis chamber and control environment.</w:t>
            </w:r>
          </w:p>
          <w:p w14:paraId="2E9286FA" w14:textId="77777777" w:rsidR="008823D9" w:rsidRPr="00EE628F" w:rsidRDefault="008823D9" w:rsidP="008823D9">
            <w:pPr>
              <w:spacing w:after="0"/>
              <w:rPr>
                <w:rFonts w:cstheme="minorHAnsi"/>
                <w:lang w:val="en-US" w:eastAsia="en-US"/>
              </w:rPr>
            </w:pPr>
            <w:r w:rsidRPr="00EE628F">
              <w:rPr>
                <w:rFonts w:cstheme="minorHAnsi"/>
                <w:lang w:val="en-US" w:eastAsia="en-US"/>
              </w:rPr>
              <w:t>• The capability shall include a helium ultraviolet source providing at least helium I and helium II excitation lines, suitable for valence band and work-function measurements.</w:t>
            </w:r>
          </w:p>
          <w:p w14:paraId="4650F1FF" w14:textId="77777777" w:rsidR="008823D9" w:rsidRPr="00EE628F" w:rsidRDefault="008823D9" w:rsidP="008823D9">
            <w:pPr>
              <w:spacing w:after="0"/>
              <w:rPr>
                <w:rFonts w:cstheme="minorHAnsi"/>
                <w:lang w:val="en-US" w:eastAsia="en-US"/>
              </w:rPr>
            </w:pPr>
            <w:r w:rsidRPr="00EE628F">
              <w:rPr>
                <w:rFonts w:cstheme="minorHAnsi"/>
                <w:lang w:val="en-US" w:eastAsia="en-US"/>
              </w:rPr>
              <w:t xml:space="preserve">• The ultraviolet source shall be fully compatible with the installed electron energy </w:t>
            </w:r>
            <w:proofErr w:type="spellStart"/>
            <w:r w:rsidRPr="00EE628F">
              <w:rPr>
                <w:rFonts w:cstheme="minorHAnsi"/>
                <w:lang w:val="en-US" w:eastAsia="en-US"/>
              </w:rPr>
              <w:t>analyser</w:t>
            </w:r>
            <w:proofErr w:type="spellEnd"/>
            <w:r w:rsidRPr="00EE628F">
              <w:rPr>
                <w:rFonts w:cstheme="minorHAnsi"/>
                <w:lang w:val="en-US" w:eastAsia="en-US"/>
              </w:rPr>
              <w:t xml:space="preserve"> and shall enable acquisition of ultraviolet photoelectron spectra using the same sample handling, positioning, and charge-management concepts provided with the system.</w:t>
            </w:r>
          </w:p>
          <w:p w14:paraId="2A60A0ED" w14:textId="77777777" w:rsidR="008823D9" w:rsidRPr="00EE628F" w:rsidRDefault="008823D9" w:rsidP="008823D9">
            <w:pPr>
              <w:spacing w:after="0"/>
              <w:rPr>
                <w:rFonts w:cstheme="minorHAnsi"/>
                <w:lang w:val="en-US" w:eastAsia="en-US"/>
              </w:rPr>
            </w:pPr>
            <w:r w:rsidRPr="00EE628F">
              <w:rPr>
                <w:rFonts w:cstheme="minorHAnsi"/>
                <w:lang w:val="en-US" w:eastAsia="en-US"/>
              </w:rPr>
              <w:t xml:space="preserve">• The capability shall be fully integrated into the system software for method setup, execution, instrument control, and data acquisition, including control of the ultraviolet source operating states and coordination with </w:t>
            </w:r>
            <w:proofErr w:type="spellStart"/>
            <w:r w:rsidRPr="00EE628F">
              <w:rPr>
                <w:rFonts w:cstheme="minorHAnsi"/>
                <w:lang w:val="en-US" w:eastAsia="en-US"/>
              </w:rPr>
              <w:t>analyser</w:t>
            </w:r>
            <w:proofErr w:type="spellEnd"/>
            <w:r w:rsidRPr="00EE628F">
              <w:rPr>
                <w:rFonts w:cstheme="minorHAnsi"/>
                <w:lang w:val="en-US" w:eastAsia="en-US"/>
              </w:rPr>
              <w:t xml:space="preserve"> settings.</w:t>
            </w:r>
          </w:p>
          <w:p w14:paraId="6030A79C" w14:textId="1784E816" w:rsidR="008823D9" w:rsidRPr="00DA1CD0" w:rsidRDefault="008823D9" w:rsidP="008823D9">
            <w:pPr>
              <w:spacing w:after="0"/>
              <w:rPr>
                <w:rFonts w:cstheme="minorHAnsi"/>
                <w:highlight w:val="yellow"/>
                <w:lang w:val="en-US"/>
              </w:rPr>
            </w:pPr>
            <w:r w:rsidRPr="00EE628F">
              <w:rPr>
                <w:rFonts w:cstheme="minorHAnsi"/>
                <w:lang w:val="en-US" w:eastAsia="en-US"/>
              </w:rPr>
              <w:t xml:space="preserve">• The capability shall be delivered with all necessary hardware, interfaces, vacuum-compatible components, and safety interlocks required for a complete, operational </w:t>
            </w:r>
            <w:r w:rsidR="00D6498F">
              <w:rPr>
                <w:rFonts w:cstheme="minorHAnsi"/>
                <w:lang w:val="en-US" w:eastAsia="en-US"/>
              </w:rPr>
              <w:t>valence</w:t>
            </w:r>
            <w:r w:rsidRPr="00EE628F">
              <w:rPr>
                <w:rFonts w:cstheme="minorHAnsi"/>
                <w:lang w:val="en-US" w:eastAsia="en-US"/>
              </w:rPr>
              <w:t xml:space="preserve"> photoelectron measurement workflow.</w:t>
            </w:r>
          </w:p>
        </w:tc>
      </w:tr>
      <w:tr w:rsidR="008823D9" w:rsidRPr="00D27B36" w14:paraId="5ABB6B72" w14:textId="77777777" w:rsidTr="00C40C5F">
        <w:tc>
          <w:tcPr>
            <w:tcW w:w="666" w:type="dxa"/>
          </w:tcPr>
          <w:p w14:paraId="072F8FE2" w14:textId="26B91266" w:rsidR="008823D9" w:rsidRPr="00D27B36" w:rsidRDefault="008823D9" w:rsidP="008823D9">
            <w:pPr>
              <w:adjustRightInd w:val="0"/>
              <w:rPr>
                <w:rFonts w:cstheme="minorHAnsi"/>
                <w:lang w:val="en-US" w:eastAsia="en-US"/>
              </w:rPr>
            </w:pPr>
            <w:r>
              <w:rPr>
                <w:rFonts w:cstheme="minorHAnsi"/>
                <w:lang w:val="en-US" w:eastAsia="en-US"/>
              </w:rPr>
              <w:t>3.4</w:t>
            </w:r>
          </w:p>
        </w:tc>
        <w:tc>
          <w:tcPr>
            <w:tcW w:w="682" w:type="dxa"/>
          </w:tcPr>
          <w:p w14:paraId="46AF77FD" w14:textId="77777777" w:rsidR="008823D9" w:rsidRPr="00D27B36" w:rsidRDefault="008823D9" w:rsidP="008823D9">
            <w:pPr>
              <w:rPr>
                <w:rFonts w:cstheme="minorHAnsi"/>
                <w:lang w:val="en-US" w:eastAsia="en-US"/>
              </w:rPr>
            </w:pPr>
            <w:r w:rsidRPr="00D27B36">
              <w:rPr>
                <w:rFonts w:cstheme="minorHAnsi"/>
                <w:lang w:val="en-US" w:eastAsia="en-US"/>
              </w:rPr>
              <w:t>1</w:t>
            </w:r>
          </w:p>
        </w:tc>
        <w:tc>
          <w:tcPr>
            <w:tcW w:w="7714" w:type="dxa"/>
          </w:tcPr>
          <w:p w14:paraId="20A04AA3" w14:textId="77777777" w:rsidR="008823D9" w:rsidRPr="003A62B9" w:rsidRDefault="008823D9" w:rsidP="008823D9">
            <w:pPr>
              <w:spacing w:after="0"/>
              <w:rPr>
                <w:rFonts w:cstheme="minorHAnsi"/>
                <w:b/>
                <w:bCs/>
                <w:lang w:val="en-US" w:eastAsia="en-US"/>
              </w:rPr>
            </w:pPr>
            <w:r w:rsidRPr="003A62B9">
              <w:rPr>
                <w:rFonts w:cstheme="minorHAnsi"/>
                <w:b/>
                <w:bCs/>
                <w:lang w:val="en-US" w:eastAsia="en-US"/>
              </w:rPr>
              <w:t xml:space="preserve">Cluster ion source for sputter depth profiling under ultra-high vacuum </w:t>
            </w:r>
            <w:r w:rsidRPr="003958D5">
              <w:rPr>
                <w:rFonts w:cstheme="minorHAnsi"/>
                <w:lang w:val="en-US" w:eastAsia="en-US"/>
              </w:rPr>
              <w:t>(cluster ion sputtering module)</w:t>
            </w:r>
          </w:p>
          <w:p w14:paraId="405C084F" w14:textId="77777777" w:rsidR="008823D9" w:rsidRPr="003A62B9" w:rsidRDefault="008823D9" w:rsidP="008823D9">
            <w:pPr>
              <w:spacing w:after="0"/>
              <w:rPr>
                <w:rFonts w:cstheme="minorHAnsi"/>
                <w:lang w:val="en-US" w:eastAsia="en-US"/>
              </w:rPr>
            </w:pPr>
            <w:r w:rsidRPr="003A62B9">
              <w:rPr>
                <w:rFonts w:cstheme="minorHAnsi"/>
                <w:lang w:val="en-US" w:eastAsia="en-US"/>
              </w:rPr>
              <w:t>• The bidder shall supply a gas cluster ion source fully compatible with the offered surface analysis system for sputter depth profiling under ultra-high vacuum conditions.</w:t>
            </w:r>
          </w:p>
          <w:p w14:paraId="25B7A846" w14:textId="510FA4A4" w:rsidR="008823D9" w:rsidRPr="003A62B9" w:rsidRDefault="008823D9" w:rsidP="008823D9">
            <w:pPr>
              <w:spacing w:after="0"/>
              <w:rPr>
                <w:rFonts w:cstheme="minorHAnsi"/>
                <w:lang w:val="en-US" w:eastAsia="en-US"/>
              </w:rPr>
            </w:pPr>
            <w:r w:rsidRPr="003A62B9">
              <w:rPr>
                <w:rFonts w:cstheme="minorHAnsi"/>
                <w:lang w:val="en-US" w:eastAsia="en-US"/>
              </w:rPr>
              <w:t xml:space="preserve">• The system shall be an argon cluster ion beam source with an acceleration energy </w:t>
            </w:r>
            <w:r w:rsidR="00523443">
              <w:rPr>
                <w:rFonts w:cstheme="minorHAnsi"/>
                <w:lang w:val="en-US" w:eastAsia="en-US"/>
              </w:rPr>
              <w:t>up to</w:t>
            </w:r>
            <w:r w:rsidRPr="003A62B9">
              <w:rPr>
                <w:rFonts w:cstheme="minorHAnsi"/>
                <w:lang w:val="en-US" w:eastAsia="en-US"/>
              </w:rPr>
              <w:t xml:space="preserve"> </w:t>
            </w:r>
            <w:r w:rsidR="0007665A">
              <w:rPr>
                <w:rFonts w:cstheme="minorHAnsi"/>
                <w:lang w:val="en-US" w:eastAsia="en-US"/>
              </w:rPr>
              <w:t>8</w:t>
            </w:r>
            <w:r w:rsidRPr="003A62B9">
              <w:rPr>
                <w:rFonts w:cstheme="minorHAnsi"/>
                <w:lang w:val="en-US" w:eastAsia="en-US"/>
              </w:rPr>
              <w:t xml:space="preserve"> </w:t>
            </w:r>
            <w:r w:rsidR="00237C89">
              <w:rPr>
                <w:rFonts w:cstheme="minorHAnsi"/>
                <w:lang w:val="en-US" w:eastAsia="en-US"/>
              </w:rPr>
              <w:t>keV</w:t>
            </w:r>
            <w:r w:rsidR="00237C89" w:rsidRPr="003A62B9">
              <w:rPr>
                <w:rFonts w:cstheme="minorHAnsi"/>
                <w:lang w:val="en-US" w:eastAsia="en-US"/>
              </w:rPr>
              <w:t xml:space="preserve"> </w:t>
            </w:r>
            <w:r w:rsidRPr="003A62B9">
              <w:rPr>
                <w:rFonts w:cstheme="minorHAnsi"/>
                <w:lang w:val="en-US" w:eastAsia="en-US"/>
              </w:rPr>
              <w:t>or higher.</w:t>
            </w:r>
          </w:p>
          <w:p w14:paraId="11BF5CA6" w14:textId="1A7BF1D7" w:rsidR="008823D9" w:rsidRPr="003A62B9" w:rsidRDefault="008823D9" w:rsidP="008823D9">
            <w:pPr>
              <w:spacing w:after="0"/>
              <w:rPr>
                <w:rFonts w:cstheme="minorHAnsi"/>
                <w:lang w:val="en-US" w:eastAsia="en-US"/>
              </w:rPr>
            </w:pPr>
            <w:r w:rsidRPr="003A62B9">
              <w:rPr>
                <w:rFonts w:cstheme="minorHAnsi"/>
                <w:lang w:val="en-US" w:eastAsia="en-US"/>
              </w:rPr>
              <w:t>• The system shall provide selectable cluster sizes.</w:t>
            </w:r>
          </w:p>
          <w:p w14:paraId="75521043" w14:textId="77777777" w:rsidR="008823D9" w:rsidRPr="003A62B9" w:rsidRDefault="008823D9" w:rsidP="008823D9">
            <w:pPr>
              <w:spacing w:after="0"/>
              <w:rPr>
                <w:rFonts w:cstheme="minorHAnsi"/>
                <w:lang w:val="en-US" w:eastAsia="en-US"/>
              </w:rPr>
            </w:pPr>
            <w:r w:rsidRPr="003A62B9">
              <w:rPr>
                <w:rFonts w:cstheme="minorHAnsi"/>
                <w:lang w:val="en-US" w:eastAsia="en-US"/>
              </w:rPr>
              <w:t xml:space="preserve">• The supply shall include an ion source comprising a cluster generation unit and an </w:t>
            </w:r>
            <w:proofErr w:type="spellStart"/>
            <w:r w:rsidRPr="003A62B9">
              <w:rPr>
                <w:rFonts w:cstheme="minorHAnsi"/>
                <w:lang w:val="en-US" w:eastAsia="en-US"/>
              </w:rPr>
              <w:t>ionisation</w:t>
            </w:r>
            <w:proofErr w:type="spellEnd"/>
            <w:r w:rsidRPr="003A62B9">
              <w:rPr>
                <w:rFonts w:cstheme="minorHAnsi"/>
                <w:lang w:val="en-US" w:eastAsia="en-US"/>
              </w:rPr>
              <w:t xml:space="preserve"> chamber.</w:t>
            </w:r>
          </w:p>
          <w:p w14:paraId="6846D0E0" w14:textId="77777777" w:rsidR="008823D9" w:rsidRPr="003A62B9" w:rsidRDefault="008823D9" w:rsidP="008823D9">
            <w:pPr>
              <w:spacing w:after="0"/>
              <w:rPr>
                <w:rFonts w:cstheme="minorHAnsi"/>
                <w:lang w:val="en-US" w:eastAsia="en-US"/>
              </w:rPr>
            </w:pPr>
            <w:r w:rsidRPr="003A62B9">
              <w:rPr>
                <w:rFonts w:cstheme="minorHAnsi"/>
                <w:lang w:val="en-US" w:eastAsia="en-US"/>
              </w:rPr>
              <w:t>• The system shall include an ion-optical column incorporating a Wien mass filter (or equivalent) for selection/control of the cluster ion species and beam composition.</w:t>
            </w:r>
          </w:p>
          <w:p w14:paraId="7FC808FF" w14:textId="77777777" w:rsidR="008823D9" w:rsidRPr="003A62B9" w:rsidRDefault="008823D9" w:rsidP="008823D9">
            <w:pPr>
              <w:spacing w:after="0"/>
              <w:rPr>
                <w:rFonts w:cstheme="minorHAnsi"/>
                <w:lang w:val="en-US" w:eastAsia="en-US"/>
              </w:rPr>
            </w:pPr>
            <w:r w:rsidRPr="003A62B9">
              <w:rPr>
                <w:rFonts w:cstheme="minorHAnsi"/>
                <w:lang w:val="en-US" w:eastAsia="en-US"/>
              </w:rPr>
              <w:t>• The system shall include a differential pumping system suitable for maintaining ultra-high vacuum compatibility during operation.</w:t>
            </w:r>
          </w:p>
          <w:p w14:paraId="549B092A" w14:textId="380E26DB" w:rsidR="008823D9" w:rsidRPr="00106C04" w:rsidRDefault="008823D9" w:rsidP="008823D9">
            <w:pPr>
              <w:spacing w:after="0"/>
              <w:rPr>
                <w:rFonts w:cstheme="minorHAnsi"/>
                <w:b/>
                <w:bCs/>
                <w:lang w:val="en-US" w:eastAsia="en-US"/>
              </w:rPr>
            </w:pPr>
            <w:r w:rsidRPr="003A62B9">
              <w:rPr>
                <w:rFonts w:cstheme="minorHAnsi"/>
                <w:lang w:val="en-US" w:eastAsia="en-US"/>
              </w:rPr>
              <w:t>• The cluster ion source shall be fully integrated into the instrument control and data acquisition software, enabling automated sputter/depth profiling workflows, method control, and traceable logging of sputter parameters.</w:t>
            </w:r>
          </w:p>
        </w:tc>
      </w:tr>
      <w:tr w:rsidR="008823D9" w:rsidRPr="00D27B36" w14:paraId="39F520C0" w14:textId="77777777" w:rsidTr="00C40C5F">
        <w:tc>
          <w:tcPr>
            <w:tcW w:w="666" w:type="dxa"/>
          </w:tcPr>
          <w:p w14:paraId="6315D06D" w14:textId="1546CA52" w:rsidR="008823D9" w:rsidRPr="00D27B36" w:rsidRDefault="008823D9" w:rsidP="008823D9">
            <w:pPr>
              <w:rPr>
                <w:rFonts w:cstheme="minorHAnsi"/>
                <w:lang w:val="en-US" w:eastAsia="en-US"/>
              </w:rPr>
            </w:pPr>
            <w:r>
              <w:rPr>
                <w:rFonts w:cstheme="minorHAnsi"/>
                <w:lang w:val="en-US" w:eastAsia="en-US"/>
              </w:rPr>
              <w:t>3.5</w:t>
            </w:r>
          </w:p>
        </w:tc>
        <w:tc>
          <w:tcPr>
            <w:tcW w:w="682" w:type="dxa"/>
          </w:tcPr>
          <w:p w14:paraId="56E9C189" w14:textId="77777777" w:rsidR="008823D9" w:rsidRPr="00D27B36" w:rsidRDefault="008823D9" w:rsidP="008823D9">
            <w:pPr>
              <w:rPr>
                <w:rFonts w:cstheme="minorHAnsi"/>
                <w:lang w:val="en-US" w:eastAsia="en-US"/>
              </w:rPr>
            </w:pPr>
            <w:r w:rsidRPr="00D27B36">
              <w:rPr>
                <w:rFonts w:cstheme="minorHAnsi"/>
                <w:lang w:val="en-US" w:eastAsia="en-US"/>
              </w:rPr>
              <w:t>1</w:t>
            </w:r>
          </w:p>
        </w:tc>
        <w:tc>
          <w:tcPr>
            <w:tcW w:w="7714" w:type="dxa"/>
          </w:tcPr>
          <w:p w14:paraId="11F58218" w14:textId="77777777" w:rsidR="008823D9" w:rsidRPr="00C219C2" w:rsidRDefault="008823D9" w:rsidP="008823D9">
            <w:pPr>
              <w:spacing w:after="0"/>
              <w:rPr>
                <w:rFonts w:cstheme="minorHAnsi"/>
                <w:lang w:val="en-US" w:eastAsia="en-US"/>
              </w:rPr>
            </w:pPr>
            <w:r w:rsidRPr="00C219C2">
              <w:rPr>
                <w:rFonts w:cstheme="minorHAnsi"/>
                <w:b/>
                <w:bCs/>
                <w:lang w:val="en-US" w:eastAsia="en-US"/>
              </w:rPr>
              <w:t>Scanning electron microscopy and scanning Auger microanalysis capability</w:t>
            </w:r>
            <w:r w:rsidRPr="00C219C2">
              <w:rPr>
                <w:rFonts w:cstheme="minorHAnsi"/>
                <w:lang w:val="en-US" w:eastAsia="en-US"/>
              </w:rPr>
              <w:t xml:space="preserve"> (electron microscopy and microanalysis module)</w:t>
            </w:r>
          </w:p>
          <w:p w14:paraId="128C80BA" w14:textId="77777777" w:rsidR="008823D9" w:rsidRPr="00C219C2" w:rsidRDefault="008823D9" w:rsidP="008823D9">
            <w:pPr>
              <w:spacing w:after="0"/>
              <w:rPr>
                <w:rFonts w:cstheme="minorHAnsi"/>
                <w:lang w:val="en-US" w:eastAsia="en-US"/>
              </w:rPr>
            </w:pPr>
            <w:r w:rsidRPr="00C219C2">
              <w:rPr>
                <w:rFonts w:cstheme="minorHAnsi"/>
                <w:lang w:val="en-US" w:eastAsia="en-US"/>
              </w:rPr>
              <w:t>• The bidder shall supply an electron microscopy and microanalysis capability fully compatible with the offered surface analysis system and integrated for routine operation within the same analysis chamber and control environment.</w:t>
            </w:r>
          </w:p>
          <w:p w14:paraId="33332747" w14:textId="5469C245" w:rsidR="008823D9" w:rsidRPr="00C219C2" w:rsidRDefault="008823D9" w:rsidP="008823D9">
            <w:pPr>
              <w:spacing w:after="0"/>
              <w:rPr>
                <w:rFonts w:cstheme="minorHAnsi"/>
                <w:lang w:val="en-US" w:eastAsia="en-US"/>
              </w:rPr>
            </w:pPr>
            <w:r w:rsidRPr="00C219C2">
              <w:rPr>
                <w:rFonts w:cstheme="minorHAnsi"/>
                <w:lang w:val="en-US" w:eastAsia="en-US"/>
              </w:rPr>
              <w:t xml:space="preserve">• The module shall provide scanning electron </w:t>
            </w:r>
            <w:r w:rsidR="00E66CF5">
              <w:rPr>
                <w:rFonts w:cstheme="minorHAnsi"/>
                <w:lang w:val="en-US" w:eastAsia="en-US"/>
              </w:rPr>
              <w:t>microscopy</w:t>
            </w:r>
            <w:r w:rsidRPr="00C219C2">
              <w:rPr>
                <w:rFonts w:cstheme="minorHAnsi"/>
                <w:lang w:val="en-US" w:eastAsia="en-US"/>
              </w:rPr>
              <w:t xml:space="preserve"> of the sample surface for navigation, documentation, and selection of regions of interest for subsequent microanalysis.</w:t>
            </w:r>
          </w:p>
          <w:p w14:paraId="4C76A21D" w14:textId="77777777" w:rsidR="008823D9" w:rsidRDefault="008823D9" w:rsidP="008823D9">
            <w:pPr>
              <w:spacing w:after="0"/>
              <w:rPr>
                <w:rFonts w:cstheme="minorHAnsi"/>
                <w:lang w:val="en-US" w:eastAsia="en-US"/>
              </w:rPr>
            </w:pPr>
            <w:r w:rsidRPr="00C219C2">
              <w:rPr>
                <w:rFonts w:cstheme="minorHAnsi"/>
                <w:lang w:val="en-US" w:eastAsia="en-US"/>
              </w:rPr>
              <w:t>• The module shall provide scanning Auger microanalysis capability for spatially resolved elemental and chemical-state information, enabling acquisition of spectra and maps from user-defined regions of interest.</w:t>
            </w:r>
          </w:p>
          <w:p w14:paraId="2614E5FC" w14:textId="0366B76E" w:rsidR="007D3EA5" w:rsidRDefault="001D4F22" w:rsidP="008823D9">
            <w:pPr>
              <w:spacing w:after="0"/>
              <w:rPr>
                <w:rFonts w:cstheme="minorHAnsi"/>
                <w:lang w:val="en-US" w:eastAsia="en-US"/>
              </w:rPr>
            </w:pPr>
            <w:r w:rsidRPr="00C219C2">
              <w:rPr>
                <w:rFonts w:cstheme="minorHAnsi"/>
                <w:lang w:val="en-US" w:eastAsia="en-US"/>
              </w:rPr>
              <w:t xml:space="preserve">• </w:t>
            </w:r>
            <w:r w:rsidR="007D3EA5" w:rsidRPr="007D3EA5">
              <w:rPr>
                <w:rFonts w:cstheme="minorHAnsi"/>
                <w:lang w:val="en-US" w:eastAsia="en-US"/>
              </w:rPr>
              <w:t xml:space="preserve">The system shall achieve a lateral (chemical/imaging) resolution of </w:t>
            </w:r>
            <w:r w:rsidR="00FE0315">
              <w:rPr>
                <w:rFonts w:cstheme="minorHAnsi"/>
                <w:lang w:val="en-US" w:eastAsia="en-US"/>
              </w:rPr>
              <w:t>0.</w:t>
            </w:r>
            <w:r w:rsidR="00A274FF">
              <w:rPr>
                <w:rFonts w:cstheme="minorHAnsi"/>
                <w:lang w:val="en-US" w:eastAsia="en-US"/>
              </w:rPr>
              <w:t>1</w:t>
            </w:r>
            <w:r w:rsidR="00A274FF" w:rsidRPr="007D3EA5">
              <w:rPr>
                <w:rFonts w:cstheme="minorHAnsi"/>
                <w:lang w:val="en-US" w:eastAsia="en-US"/>
              </w:rPr>
              <w:t xml:space="preserve"> </w:t>
            </w:r>
            <w:r w:rsidR="007D3EA5" w:rsidRPr="007D3EA5">
              <w:rPr>
                <w:rFonts w:cstheme="minorHAnsi"/>
                <w:lang w:val="en-US" w:eastAsia="en-US"/>
              </w:rPr>
              <w:t xml:space="preserve">µm or </w:t>
            </w:r>
            <w:r w:rsidR="003259EE">
              <w:rPr>
                <w:rFonts w:cstheme="minorHAnsi"/>
                <w:lang w:val="en-US" w:eastAsia="en-US"/>
              </w:rPr>
              <w:t>lower</w:t>
            </w:r>
            <w:r w:rsidR="007D3EA5" w:rsidRPr="007D3EA5">
              <w:rPr>
                <w:rFonts w:cstheme="minorHAnsi"/>
                <w:lang w:val="en-US" w:eastAsia="en-US"/>
              </w:rPr>
              <w:t xml:space="preserve"> in SEM/SAM operating mode.</w:t>
            </w:r>
          </w:p>
          <w:p w14:paraId="5F33B8D0" w14:textId="29418A54" w:rsidR="00FD6467" w:rsidRDefault="001D4F22" w:rsidP="008823D9">
            <w:pPr>
              <w:spacing w:after="0"/>
              <w:rPr>
                <w:rFonts w:cstheme="minorHAnsi"/>
                <w:lang w:val="en-US" w:eastAsia="en-US"/>
              </w:rPr>
            </w:pPr>
            <w:r w:rsidRPr="00BC3371">
              <w:rPr>
                <w:rFonts w:cstheme="minorHAnsi"/>
                <w:lang w:val="en-US" w:eastAsia="en-US"/>
              </w:rPr>
              <w:t xml:space="preserve">• </w:t>
            </w:r>
            <w:r w:rsidR="00FD6467" w:rsidRPr="00BC3371">
              <w:rPr>
                <w:rFonts w:cstheme="minorHAnsi"/>
                <w:lang w:val="en-US" w:eastAsia="en-US"/>
              </w:rPr>
              <w:t xml:space="preserve">The module shall support correlation of image and chemical information for region-of-interest selection and pattern matching based on chemical contrast </w:t>
            </w:r>
            <w:r w:rsidR="00FD6467" w:rsidRPr="00BC3371">
              <w:rPr>
                <w:rFonts w:cstheme="minorHAnsi"/>
                <w:lang w:val="en-US" w:eastAsia="en-US"/>
              </w:rPr>
              <w:lastRenderedPageBreak/>
              <w:t>(or equivalent functionality enabling location of features using chemical information).</w:t>
            </w:r>
          </w:p>
          <w:p w14:paraId="70F45CC9" w14:textId="61B7AE88" w:rsidR="001D4F22" w:rsidRDefault="001D4F22" w:rsidP="008823D9">
            <w:pPr>
              <w:spacing w:after="0"/>
              <w:rPr>
                <w:rFonts w:cstheme="minorHAnsi"/>
                <w:lang w:val="en-US" w:eastAsia="en-US"/>
              </w:rPr>
            </w:pPr>
            <w:r w:rsidRPr="00C219C2">
              <w:rPr>
                <w:rFonts w:cstheme="minorHAnsi"/>
                <w:lang w:val="en-US" w:eastAsia="en-US"/>
              </w:rPr>
              <w:t xml:space="preserve">• </w:t>
            </w:r>
            <w:r>
              <w:rPr>
                <w:rFonts w:cstheme="minorHAnsi"/>
                <w:lang w:val="en-US" w:eastAsia="en-US"/>
              </w:rPr>
              <w:t>T</w:t>
            </w:r>
            <w:r w:rsidRPr="001D4F22">
              <w:rPr>
                <w:rFonts w:cstheme="minorHAnsi"/>
                <w:lang w:val="en-US" w:eastAsia="en-US"/>
              </w:rPr>
              <w:t xml:space="preserve">he primary electron energy shall be selectable over a range spanning </w:t>
            </w:r>
            <w:r w:rsidR="00A96BC5">
              <w:rPr>
                <w:rFonts w:cstheme="minorHAnsi"/>
                <w:lang w:val="en-US" w:eastAsia="en-US"/>
              </w:rPr>
              <w:t xml:space="preserve">from </w:t>
            </w:r>
            <w:r w:rsidR="00FE0315">
              <w:rPr>
                <w:rFonts w:cstheme="minorHAnsi"/>
                <w:lang w:val="en-US" w:eastAsia="en-US"/>
              </w:rPr>
              <w:t>1</w:t>
            </w:r>
            <w:r w:rsidR="00FE0315" w:rsidRPr="001D4F22">
              <w:rPr>
                <w:rFonts w:cstheme="minorHAnsi"/>
                <w:lang w:val="en-US" w:eastAsia="en-US"/>
              </w:rPr>
              <w:t xml:space="preserve"> </w:t>
            </w:r>
            <w:r w:rsidR="00FE0315">
              <w:rPr>
                <w:rFonts w:cstheme="minorHAnsi"/>
                <w:lang w:val="en-US" w:eastAsia="en-US"/>
              </w:rPr>
              <w:t>k</w:t>
            </w:r>
            <w:r w:rsidRPr="001D4F22">
              <w:rPr>
                <w:rFonts w:cstheme="minorHAnsi"/>
                <w:lang w:val="en-US" w:eastAsia="en-US"/>
              </w:rPr>
              <w:t xml:space="preserve">eV </w:t>
            </w:r>
            <w:r w:rsidR="00A96BC5">
              <w:rPr>
                <w:rFonts w:cstheme="minorHAnsi"/>
                <w:lang w:val="en-US" w:eastAsia="en-US"/>
              </w:rPr>
              <w:t xml:space="preserve">(or lower) </w:t>
            </w:r>
            <w:r w:rsidRPr="001D4F22">
              <w:rPr>
                <w:rFonts w:cstheme="minorHAnsi"/>
                <w:lang w:val="en-US" w:eastAsia="en-US"/>
              </w:rPr>
              <w:t xml:space="preserve">to </w:t>
            </w:r>
            <w:r w:rsidR="00FE0315">
              <w:rPr>
                <w:rFonts w:cstheme="minorHAnsi"/>
                <w:lang w:val="en-US" w:eastAsia="en-US"/>
              </w:rPr>
              <w:t>10</w:t>
            </w:r>
            <w:r w:rsidR="00FE0315" w:rsidRPr="001D4F22">
              <w:rPr>
                <w:rFonts w:cstheme="minorHAnsi"/>
                <w:lang w:val="en-US" w:eastAsia="en-US"/>
              </w:rPr>
              <w:t xml:space="preserve"> </w:t>
            </w:r>
            <w:r w:rsidRPr="001D4F22">
              <w:rPr>
                <w:rFonts w:cstheme="minorHAnsi"/>
                <w:lang w:val="en-US" w:eastAsia="en-US"/>
              </w:rPr>
              <w:t xml:space="preserve">keV (or </w:t>
            </w:r>
            <w:r w:rsidR="00A96BC5">
              <w:rPr>
                <w:rFonts w:cstheme="minorHAnsi"/>
                <w:lang w:val="en-US" w:eastAsia="en-US"/>
              </w:rPr>
              <w:t>higher</w:t>
            </w:r>
            <w:r w:rsidRPr="001D4F22">
              <w:rPr>
                <w:rFonts w:cstheme="minorHAnsi"/>
                <w:lang w:val="en-US" w:eastAsia="en-US"/>
              </w:rPr>
              <w:t>).</w:t>
            </w:r>
          </w:p>
          <w:p w14:paraId="0422CD7F" w14:textId="0E0293DB" w:rsidR="00A14344" w:rsidRDefault="00A14344" w:rsidP="008823D9">
            <w:pPr>
              <w:spacing w:after="0"/>
              <w:rPr>
                <w:rFonts w:cstheme="minorHAnsi"/>
                <w:lang w:val="en-US" w:eastAsia="en-US"/>
              </w:rPr>
            </w:pPr>
            <w:r w:rsidRPr="00C219C2">
              <w:rPr>
                <w:rFonts w:cstheme="minorHAnsi"/>
                <w:lang w:val="en-US" w:eastAsia="en-US"/>
              </w:rPr>
              <w:t xml:space="preserve">• </w:t>
            </w:r>
            <w:r w:rsidRPr="00A14344">
              <w:rPr>
                <w:rFonts w:cstheme="minorHAnsi"/>
                <w:lang w:val="en-US" w:eastAsia="en-US"/>
              </w:rPr>
              <w:t xml:space="preserve">The electron beam current at the sample shall </w:t>
            </w:r>
            <w:r w:rsidR="0020067C">
              <w:rPr>
                <w:rFonts w:cstheme="minorHAnsi"/>
                <w:lang w:val="en-US" w:eastAsia="en-US"/>
              </w:rPr>
              <w:t xml:space="preserve">be </w:t>
            </w:r>
            <w:r w:rsidRPr="00A14344">
              <w:rPr>
                <w:rFonts w:cstheme="minorHAnsi"/>
                <w:lang w:val="en-US" w:eastAsia="en-US"/>
              </w:rPr>
              <w:t xml:space="preserve">up to at least </w:t>
            </w:r>
            <w:r w:rsidR="00257A8F">
              <w:rPr>
                <w:rFonts w:cstheme="minorHAnsi"/>
                <w:lang w:val="en-US" w:eastAsia="en-US"/>
              </w:rPr>
              <w:t>50</w:t>
            </w:r>
            <w:r w:rsidR="00257A8F" w:rsidRPr="00A14344">
              <w:rPr>
                <w:rFonts w:cstheme="minorHAnsi"/>
                <w:lang w:val="en-US" w:eastAsia="en-US"/>
              </w:rPr>
              <w:t xml:space="preserve"> </w:t>
            </w:r>
            <w:proofErr w:type="spellStart"/>
            <w:r w:rsidR="00257A8F">
              <w:rPr>
                <w:rFonts w:cstheme="minorHAnsi"/>
                <w:lang w:val="en-US" w:eastAsia="en-US"/>
              </w:rPr>
              <w:t>n</w:t>
            </w:r>
            <w:r w:rsidR="00257A8F" w:rsidRPr="00A14344">
              <w:rPr>
                <w:rFonts w:cstheme="minorHAnsi"/>
                <w:lang w:val="en-US" w:eastAsia="en-US"/>
              </w:rPr>
              <w:t>A</w:t>
            </w:r>
            <w:proofErr w:type="spellEnd"/>
            <w:r w:rsidR="00257A8F" w:rsidRPr="00A14344">
              <w:rPr>
                <w:rFonts w:cstheme="minorHAnsi"/>
                <w:lang w:val="en-US" w:eastAsia="en-US"/>
              </w:rPr>
              <w:t xml:space="preserve"> </w:t>
            </w:r>
            <w:r w:rsidRPr="00A14344">
              <w:rPr>
                <w:rFonts w:cstheme="minorHAnsi"/>
                <w:lang w:val="en-US" w:eastAsia="en-US"/>
              </w:rPr>
              <w:t>(or higher)</w:t>
            </w:r>
            <w:r>
              <w:rPr>
                <w:rFonts w:cstheme="minorHAnsi"/>
                <w:lang w:val="en-US" w:eastAsia="en-US"/>
              </w:rPr>
              <w:t>.</w:t>
            </w:r>
          </w:p>
          <w:p w14:paraId="7E360BC5" w14:textId="3CDA0F09" w:rsidR="008823D9" w:rsidRPr="00C219C2" w:rsidRDefault="008823D9" w:rsidP="008823D9">
            <w:pPr>
              <w:spacing w:after="0"/>
              <w:rPr>
                <w:rFonts w:cstheme="minorHAnsi"/>
                <w:lang w:val="en-US" w:eastAsia="en-US"/>
              </w:rPr>
            </w:pPr>
            <w:r w:rsidRPr="00C219C2">
              <w:rPr>
                <w:rFonts w:cstheme="minorHAnsi"/>
                <w:lang w:val="en-US" w:eastAsia="en-US"/>
              </w:rPr>
              <w:t>• The module shall support positioning of analysis points/areas on the sample, coordinated with the system’s sample stage and imaging functions.</w:t>
            </w:r>
          </w:p>
          <w:p w14:paraId="7A6E9194" w14:textId="508D4732" w:rsidR="008823D9" w:rsidRPr="00C219C2" w:rsidRDefault="008823D9" w:rsidP="008823D9">
            <w:pPr>
              <w:spacing w:after="0"/>
              <w:rPr>
                <w:rFonts w:cstheme="minorHAnsi"/>
                <w:lang w:val="en-US" w:eastAsia="en-US"/>
              </w:rPr>
            </w:pPr>
            <w:r w:rsidRPr="00C219C2">
              <w:rPr>
                <w:rFonts w:cstheme="minorHAnsi"/>
                <w:lang w:val="en-US" w:eastAsia="en-US"/>
              </w:rPr>
              <w:t>• The module shall be fully software integrated for imaging, point analysis, line scans, and mapping, including storage of images.</w:t>
            </w:r>
          </w:p>
          <w:p w14:paraId="60B279BD" w14:textId="7ED3D545" w:rsidR="008823D9" w:rsidRPr="00EE628F" w:rsidRDefault="008823D9" w:rsidP="008823D9">
            <w:pPr>
              <w:spacing w:after="0"/>
              <w:rPr>
                <w:rFonts w:cstheme="minorHAnsi"/>
                <w:lang w:val="en-US" w:eastAsia="en-US"/>
              </w:rPr>
            </w:pPr>
            <w:r w:rsidRPr="00C219C2">
              <w:rPr>
                <w:rFonts w:cstheme="minorHAnsi"/>
                <w:lang w:val="en-US" w:eastAsia="en-US"/>
              </w:rPr>
              <w:t>• The module shall include all necessary vacuum-compatible components, detectors, feedthroughs, electronics, and safety interlocks required for a complete and operational electron microscopy/microanalysis workflow.</w:t>
            </w:r>
          </w:p>
        </w:tc>
      </w:tr>
      <w:tr w:rsidR="008823D9" w:rsidRPr="00D27B36" w14:paraId="6A5F76E1" w14:textId="77777777" w:rsidTr="00C40C5F">
        <w:tc>
          <w:tcPr>
            <w:tcW w:w="666" w:type="dxa"/>
          </w:tcPr>
          <w:p w14:paraId="76622C6F" w14:textId="77296071" w:rsidR="008823D9" w:rsidRPr="00D27B36" w:rsidRDefault="008823D9" w:rsidP="008823D9">
            <w:pPr>
              <w:adjustRightInd w:val="0"/>
              <w:rPr>
                <w:rFonts w:cstheme="minorHAnsi"/>
                <w:lang w:val="en-US" w:eastAsia="en-US"/>
              </w:rPr>
            </w:pPr>
            <w:r>
              <w:rPr>
                <w:rFonts w:cstheme="minorHAnsi"/>
                <w:lang w:val="en-US" w:eastAsia="en-US"/>
              </w:rPr>
              <w:lastRenderedPageBreak/>
              <w:t>3.6</w:t>
            </w:r>
          </w:p>
        </w:tc>
        <w:tc>
          <w:tcPr>
            <w:tcW w:w="682" w:type="dxa"/>
          </w:tcPr>
          <w:p w14:paraId="2F4F959D" w14:textId="77777777" w:rsidR="008823D9" w:rsidRPr="00D27B36" w:rsidRDefault="008823D9" w:rsidP="008823D9">
            <w:pPr>
              <w:rPr>
                <w:rFonts w:cstheme="minorHAnsi"/>
                <w:lang w:val="en-US" w:eastAsia="en-US"/>
              </w:rPr>
            </w:pPr>
            <w:r w:rsidRPr="00D27B36">
              <w:rPr>
                <w:rFonts w:cstheme="minorHAnsi"/>
                <w:lang w:val="en-US" w:eastAsia="en-US"/>
              </w:rPr>
              <w:t>1</w:t>
            </w:r>
          </w:p>
        </w:tc>
        <w:tc>
          <w:tcPr>
            <w:tcW w:w="7714" w:type="dxa"/>
          </w:tcPr>
          <w:p w14:paraId="1FA9B7AC" w14:textId="5B7B28F0" w:rsidR="008823D9" w:rsidRPr="00D04DAD" w:rsidRDefault="008823D9" w:rsidP="008823D9">
            <w:pPr>
              <w:spacing w:after="0"/>
              <w:rPr>
                <w:rFonts w:cstheme="minorHAnsi"/>
                <w:lang w:val="en-US"/>
              </w:rPr>
            </w:pPr>
            <w:r w:rsidRPr="00D04DAD">
              <w:rPr>
                <w:rFonts w:cstheme="minorHAnsi"/>
                <w:b/>
                <w:bCs/>
                <w:lang w:val="en-US"/>
              </w:rPr>
              <w:t xml:space="preserve">Reflection electron energy loss spectroscopy </w:t>
            </w:r>
            <w:r w:rsidR="00BE639D">
              <w:rPr>
                <w:rFonts w:cstheme="minorHAnsi"/>
                <w:b/>
                <w:bCs/>
                <w:lang w:val="en-US"/>
              </w:rPr>
              <w:t xml:space="preserve">(REELS) </w:t>
            </w:r>
            <w:r w:rsidRPr="00D04DAD">
              <w:rPr>
                <w:rFonts w:cstheme="minorHAnsi"/>
                <w:b/>
                <w:bCs/>
                <w:lang w:val="en-US"/>
              </w:rPr>
              <w:t>capability</w:t>
            </w:r>
            <w:r w:rsidRPr="00D04DAD">
              <w:rPr>
                <w:rFonts w:cstheme="minorHAnsi"/>
                <w:lang w:val="en-US"/>
              </w:rPr>
              <w:t xml:space="preserve"> (reflection electron energy loss module)</w:t>
            </w:r>
          </w:p>
          <w:p w14:paraId="4CF801D9" w14:textId="77777777" w:rsidR="008823D9" w:rsidRPr="00D04DAD" w:rsidRDefault="008823D9" w:rsidP="008823D9">
            <w:pPr>
              <w:spacing w:after="0"/>
              <w:rPr>
                <w:rFonts w:cstheme="minorHAnsi"/>
                <w:lang w:val="en-US"/>
              </w:rPr>
            </w:pPr>
            <w:r w:rsidRPr="00D04DAD">
              <w:rPr>
                <w:rFonts w:cstheme="minorHAnsi"/>
                <w:lang w:val="en-US"/>
              </w:rPr>
              <w:t>• The bidder shall supply a reflection electron energy loss spectroscopy capability fully compatible with the offered surface analysis system and integrated for routine operation within the same analysis chamber and control environment.</w:t>
            </w:r>
          </w:p>
          <w:p w14:paraId="616BBCCB" w14:textId="77777777" w:rsidR="008823D9" w:rsidRPr="00D04DAD" w:rsidRDefault="008823D9" w:rsidP="008823D9">
            <w:pPr>
              <w:spacing w:after="0"/>
              <w:rPr>
                <w:rFonts w:cstheme="minorHAnsi"/>
                <w:lang w:val="en-US"/>
              </w:rPr>
            </w:pPr>
            <w:r w:rsidRPr="00D04DAD">
              <w:rPr>
                <w:rFonts w:cstheme="minorHAnsi"/>
                <w:lang w:val="en-US"/>
              </w:rPr>
              <w:t>• The capability shall enable acquisition of reflection electron energy loss spectra from solid surfaces under ultra-high vacuum, suitable for characterization of surface excitations and electronic structure features.</w:t>
            </w:r>
          </w:p>
          <w:p w14:paraId="43B9B9A3" w14:textId="530F60F4" w:rsidR="0083750D" w:rsidRDefault="009B716C" w:rsidP="00C149C4">
            <w:pPr>
              <w:spacing w:after="0"/>
              <w:rPr>
                <w:rFonts w:cstheme="minorHAnsi"/>
                <w:lang w:val="en-US"/>
              </w:rPr>
            </w:pPr>
            <w:r w:rsidRPr="00D04DAD">
              <w:rPr>
                <w:rFonts w:cstheme="minorHAnsi"/>
                <w:lang w:val="en-US"/>
              </w:rPr>
              <w:t xml:space="preserve">• </w:t>
            </w:r>
            <w:r w:rsidRPr="009B716C">
              <w:rPr>
                <w:rFonts w:cstheme="minorHAnsi"/>
                <w:lang w:val="en-US"/>
              </w:rPr>
              <w:t>The REELS capability shall include an electron excitation source for bombardment of the sample surface with primary electrons with an upper energy limit of at least 1 keV, suitable for routine REELS operation.</w:t>
            </w:r>
          </w:p>
          <w:p w14:paraId="7D36A537" w14:textId="09253A49" w:rsidR="008823D9" w:rsidRPr="00D04DAD" w:rsidRDefault="008823D9" w:rsidP="008823D9">
            <w:pPr>
              <w:spacing w:after="0"/>
              <w:rPr>
                <w:rFonts w:cstheme="minorHAnsi"/>
                <w:lang w:val="en-US"/>
              </w:rPr>
            </w:pPr>
            <w:r w:rsidRPr="00D04DAD">
              <w:rPr>
                <w:rFonts w:cstheme="minorHAnsi"/>
                <w:lang w:val="en-US"/>
              </w:rPr>
              <w:t>•</w:t>
            </w:r>
            <w:r w:rsidR="00C149C4">
              <w:rPr>
                <w:rFonts w:cstheme="minorHAnsi"/>
                <w:lang w:val="en-US"/>
              </w:rPr>
              <w:t xml:space="preserve"> </w:t>
            </w:r>
            <w:r w:rsidRPr="00D04DAD">
              <w:rPr>
                <w:rFonts w:cstheme="minorHAnsi"/>
                <w:lang w:val="en-US"/>
              </w:rPr>
              <w:t xml:space="preserve">The module shall be compatible with the installed electron energy </w:t>
            </w:r>
            <w:proofErr w:type="spellStart"/>
            <w:r w:rsidRPr="00D04DAD">
              <w:rPr>
                <w:rFonts w:cstheme="minorHAnsi"/>
                <w:lang w:val="en-US"/>
              </w:rPr>
              <w:t>analyser</w:t>
            </w:r>
            <w:proofErr w:type="spellEnd"/>
            <w:r w:rsidRPr="00D04DAD">
              <w:rPr>
                <w:rFonts w:cstheme="minorHAnsi"/>
                <w:lang w:val="en-US"/>
              </w:rPr>
              <w:t xml:space="preserve"> and shall provide the required electron excitation and detection geometry to perform reflection electron energy loss measurements on the sample positioned at the analysis location.</w:t>
            </w:r>
          </w:p>
          <w:p w14:paraId="346D1748" w14:textId="77777777" w:rsidR="008823D9" w:rsidRPr="00D04DAD" w:rsidRDefault="008823D9" w:rsidP="008823D9">
            <w:pPr>
              <w:spacing w:after="0"/>
              <w:rPr>
                <w:rFonts w:cstheme="minorHAnsi"/>
                <w:lang w:val="en-US"/>
              </w:rPr>
            </w:pPr>
            <w:r w:rsidRPr="00D04DAD">
              <w:rPr>
                <w:rFonts w:cstheme="minorHAnsi"/>
                <w:lang w:val="en-US"/>
              </w:rPr>
              <w:t xml:space="preserve">• The capability shall be fully software integrated into the instrument control and data acquisition environment, enabling method setup, automated execution, and synchronized control of excitation/detection parameters and </w:t>
            </w:r>
            <w:proofErr w:type="spellStart"/>
            <w:r w:rsidRPr="00D04DAD">
              <w:rPr>
                <w:rFonts w:cstheme="minorHAnsi"/>
                <w:lang w:val="en-US"/>
              </w:rPr>
              <w:t>analyser</w:t>
            </w:r>
            <w:proofErr w:type="spellEnd"/>
            <w:r w:rsidRPr="00D04DAD">
              <w:rPr>
                <w:rFonts w:cstheme="minorHAnsi"/>
                <w:lang w:val="en-US"/>
              </w:rPr>
              <w:t xml:space="preserve"> settings.</w:t>
            </w:r>
          </w:p>
          <w:p w14:paraId="1B2B621B" w14:textId="5822F900" w:rsidR="008823D9" w:rsidRPr="00C219C2" w:rsidRDefault="008823D9" w:rsidP="008823D9">
            <w:pPr>
              <w:spacing w:after="0"/>
              <w:rPr>
                <w:rFonts w:cstheme="minorHAnsi"/>
                <w:lang w:val="en-US" w:eastAsia="en-US"/>
              </w:rPr>
            </w:pPr>
            <w:r w:rsidRPr="00D04DAD">
              <w:rPr>
                <w:rFonts w:cstheme="minorHAnsi"/>
                <w:lang w:val="en-US"/>
              </w:rPr>
              <w:t>• The capability shall include all necessary vacuum-compatible hardware, power supplies, feedthroughs, electronics, and safety interlocks required for a complete and operational reflection electron energy loss measurement workflow.</w:t>
            </w:r>
          </w:p>
        </w:tc>
      </w:tr>
      <w:tr w:rsidR="008823D9" w:rsidRPr="00D27B36" w14:paraId="6780E6F5" w14:textId="77777777" w:rsidTr="00C40C5F">
        <w:tc>
          <w:tcPr>
            <w:tcW w:w="666" w:type="dxa"/>
          </w:tcPr>
          <w:p w14:paraId="06C82A84" w14:textId="2085111B" w:rsidR="008823D9" w:rsidRPr="00D27B36" w:rsidRDefault="008823D9" w:rsidP="008823D9">
            <w:pPr>
              <w:rPr>
                <w:rFonts w:cstheme="minorHAnsi"/>
                <w:lang w:val="en-US" w:eastAsia="en-US"/>
              </w:rPr>
            </w:pPr>
            <w:r>
              <w:rPr>
                <w:rFonts w:cs="Calibri"/>
                <w:lang w:val="en-US"/>
              </w:rPr>
              <w:t>3.7</w:t>
            </w:r>
          </w:p>
        </w:tc>
        <w:tc>
          <w:tcPr>
            <w:tcW w:w="682" w:type="dxa"/>
          </w:tcPr>
          <w:p w14:paraId="4813BFAD" w14:textId="77777777" w:rsidR="008823D9" w:rsidRPr="00D27B36" w:rsidRDefault="008823D9" w:rsidP="008823D9">
            <w:pPr>
              <w:rPr>
                <w:rFonts w:cstheme="minorHAnsi"/>
                <w:lang w:val="en-US" w:eastAsia="en-US"/>
              </w:rPr>
            </w:pPr>
            <w:r w:rsidRPr="00D27B36">
              <w:rPr>
                <w:rFonts w:cstheme="minorHAnsi"/>
                <w:lang w:val="en-US" w:eastAsia="en-US"/>
              </w:rPr>
              <w:t>1</w:t>
            </w:r>
          </w:p>
        </w:tc>
        <w:tc>
          <w:tcPr>
            <w:tcW w:w="7714" w:type="dxa"/>
          </w:tcPr>
          <w:p w14:paraId="24D0EED6" w14:textId="77777777" w:rsidR="008823D9" w:rsidRPr="00420CCA" w:rsidRDefault="008823D9" w:rsidP="008823D9">
            <w:pPr>
              <w:widowControl w:val="0"/>
              <w:autoSpaceDE w:val="0"/>
              <w:autoSpaceDN w:val="0"/>
              <w:spacing w:after="0"/>
              <w:jc w:val="left"/>
              <w:rPr>
                <w:rFonts w:cstheme="minorHAnsi"/>
                <w:lang w:val="en-US" w:eastAsia="en-US"/>
              </w:rPr>
            </w:pPr>
            <w:r w:rsidRPr="00420CCA">
              <w:rPr>
                <w:rFonts w:cstheme="minorHAnsi"/>
                <w:b/>
                <w:bCs/>
                <w:lang w:val="en-US" w:eastAsia="en-US"/>
              </w:rPr>
              <w:t>Raman spectroscopy capability</w:t>
            </w:r>
            <w:r w:rsidRPr="00420CCA">
              <w:rPr>
                <w:rFonts w:cstheme="minorHAnsi"/>
                <w:lang w:val="en-US" w:eastAsia="en-US"/>
              </w:rPr>
              <w:t xml:space="preserve"> (Raman module)</w:t>
            </w:r>
          </w:p>
          <w:p w14:paraId="7E675E5B" w14:textId="77777777" w:rsidR="008823D9" w:rsidRPr="00420CCA" w:rsidRDefault="008823D9" w:rsidP="008823D9">
            <w:pPr>
              <w:widowControl w:val="0"/>
              <w:autoSpaceDE w:val="0"/>
              <w:autoSpaceDN w:val="0"/>
              <w:spacing w:after="0"/>
              <w:jc w:val="left"/>
              <w:rPr>
                <w:rFonts w:cstheme="minorHAnsi"/>
                <w:lang w:val="en-US" w:eastAsia="en-US"/>
              </w:rPr>
            </w:pPr>
            <w:r w:rsidRPr="00420CCA">
              <w:rPr>
                <w:rFonts w:cstheme="minorHAnsi"/>
                <w:lang w:val="en-US" w:eastAsia="en-US"/>
              </w:rPr>
              <w:t>• The bidder shall supply a fully integrated Raman spectroscopy capability fully compatible with the offered surface analysis system and integrated for routine operation within the same platform.</w:t>
            </w:r>
          </w:p>
          <w:p w14:paraId="5E9BC85C" w14:textId="77777777" w:rsidR="008823D9" w:rsidRPr="00420CCA" w:rsidRDefault="008823D9" w:rsidP="008823D9">
            <w:pPr>
              <w:widowControl w:val="0"/>
              <w:autoSpaceDE w:val="0"/>
              <w:autoSpaceDN w:val="0"/>
              <w:spacing w:after="0"/>
              <w:jc w:val="left"/>
              <w:rPr>
                <w:rFonts w:cstheme="minorHAnsi"/>
                <w:lang w:val="en-US" w:eastAsia="en-US"/>
              </w:rPr>
            </w:pPr>
            <w:r w:rsidRPr="00420CCA">
              <w:rPr>
                <w:rFonts w:cstheme="minorHAnsi"/>
                <w:lang w:val="en-US" w:eastAsia="en-US"/>
              </w:rPr>
              <w:t>• The Raman module shall provide an integrated measurement position enabling Raman measurements on the sample at a defined and reproducible location coordinated with the system’s sample handling and positioning functions.</w:t>
            </w:r>
          </w:p>
          <w:p w14:paraId="196262A4" w14:textId="77777777" w:rsidR="008823D9" w:rsidRPr="00420CCA" w:rsidRDefault="008823D9" w:rsidP="008823D9">
            <w:pPr>
              <w:widowControl w:val="0"/>
              <w:autoSpaceDE w:val="0"/>
              <w:autoSpaceDN w:val="0"/>
              <w:spacing w:after="0"/>
              <w:jc w:val="left"/>
              <w:rPr>
                <w:rFonts w:cstheme="minorHAnsi"/>
                <w:lang w:val="en-US" w:eastAsia="en-US"/>
              </w:rPr>
            </w:pPr>
            <w:r w:rsidRPr="00420CCA">
              <w:rPr>
                <w:rFonts w:cstheme="minorHAnsi"/>
                <w:lang w:val="en-US" w:eastAsia="en-US"/>
              </w:rPr>
              <w:t>• The Raman module shall be integrated in a manner that preserves the vacuum integrity and operational stability of the overall system during Raman measurements.</w:t>
            </w:r>
          </w:p>
          <w:p w14:paraId="6E6EF2A9" w14:textId="62598A8E" w:rsidR="008823D9" w:rsidRPr="00420CCA" w:rsidRDefault="008823D9" w:rsidP="008823D9">
            <w:pPr>
              <w:widowControl w:val="0"/>
              <w:autoSpaceDE w:val="0"/>
              <w:autoSpaceDN w:val="0"/>
              <w:spacing w:after="0"/>
              <w:jc w:val="left"/>
              <w:rPr>
                <w:rFonts w:cstheme="minorHAnsi"/>
                <w:lang w:val="en-US" w:eastAsia="en-US"/>
              </w:rPr>
            </w:pPr>
            <w:r w:rsidRPr="00420CCA">
              <w:rPr>
                <w:rFonts w:cstheme="minorHAnsi"/>
                <w:lang w:val="en-US" w:eastAsia="en-US"/>
              </w:rPr>
              <w:t xml:space="preserve">• The Raman capability shall be fully integrated into the system software for method setup, execution, instrument control, and data acquisition, including storage of Raman datasets together with </w:t>
            </w:r>
            <w:r w:rsidR="00142E03" w:rsidRPr="00142E03">
              <w:rPr>
                <w:rFonts w:cstheme="minorHAnsi"/>
                <w:lang w:val="en-US" w:eastAsia="en-US"/>
              </w:rPr>
              <w:t xml:space="preserve">viewport filters and analysis </w:t>
            </w:r>
            <w:r w:rsidR="00142E03" w:rsidRPr="00142E03">
              <w:rPr>
                <w:rFonts w:cstheme="minorHAnsi"/>
                <w:lang w:val="en-US" w:eastAsia="en-US"/>
              </w:rPr>
              <w:lastRenderedPageBreak/>
              <w:t>chamber camera</w:t>
            </w:r>
            <w:r w:rsidRPr="00420CCA">
              <w:rPr>
                <w:rFonts w:cstheme="minorHAnsi"/>
                <w:lang w:val="en-US" w:eastAsia="en-US"/>
              </w:rPr>
              <w:t>.</w:t>
            </w:r>
          </w:p>
          <w:p w14:paraId="2146ADD5" w14:textId="77777777" w:rsidR="008823D9" w:rsidRDefault="008823D9" w:rsidP="008823D9">
            <w:pPr>
              <w:spacing w:after="0"/>
              <w:rPr>
                <w:rFonts w:cstheme="minorHAnsi"/>
                <w:lang w:val="en-US" w:eastAsia="en-US"/>
              </w:rPr>
            </w:pPr>
            <w:r w:rsidRPr="00420CCA">
              <w:rPr>
                <w:rFonts w:cstheme="minorHAnsi"/>
                <w:lang w:val="en-US" w:eastAsia="en-US"/>
              </w:rPr>
              <w:t>• The supply shall include all necessary opto-mechanical interfaces, feedthroughs, vacuum-compatible components, alignment provisions, and safety interlocks required for a complete and operational Raman measurement workflow.</w:t>
            </w:r>
          </w:p>
          <w:p w14:paraId="5E88FD00" w14:textId="26FC2E2A" w:rsidR="004B127D" w:rsidRDefault="004B127D" w:rsidP="008823D9">
            <w:pPr>
              <w:spacing w:after="0"/>
              <w:rPr>
                <w:rFonts w:cstheme="minorHAnsi"/>
                <w:lang w:val="en-US" w:eastAsia="en-US"/>
              </w:rPr>
            </w:pPr>
            <w:r w:rsidRPr="00DA4B19">
              <w:rPr>
                <w:rFonts w:cstheme="minorHAnsi"/>
                <w:lang w:val="en-US" w:eastAsia="en-US"/>
              </w:rPr>
              <w:t>• The Raman module shall include a laser source with a wavelength of 532 nm, suitable for Raman measurements, and integrated into the system for routine operation.</w:t>
            </w:r>
          </w:p>
          <w:p w14:paraId="6A020EEB" w14:textId="4E3C4788" w:rsidR="00E422B0" w:rsidRPr="00592D14" w:rsidRDefault="00E422B0" w:rsidP="00E422B0">
            <w:pPr>
              <w:spacing w:after="0"/>
              <w:rPr>
                <w:rFonts w:cstheme="minorHAnsi"/>
                <w:lang w:val="en-US" w:eastAsia="en-US"/>
              </w:rPr>
            </w:pPr>
            <w:r w:rsidRPr="00420CCA">
              <w:rPr>
                <w:rFonts w:cstheme="minorHAnsi"/>
                <w:lang w:val="en-US" w:eastAsia="en-US"/>
              </w:rPr>
              <w:t xml:space="preserve">• </w:t>
            </w:r>
            <w:r w:rsidRPr="00E422B0">
              <w:rPr>
                <w:rFonts w:cstheme="minorHAnsi"/>
                <w:lang w:val="en-US" w:eastAsia="en-US"/>
              </w:rPr>
              <w:t xml:space="preserve">The Raman module shall be delivered with an integrated spectral reference library enabling automated spectral matching, identification, and reporting. The library shall be fully accessible from the Raman control and data analysis software and shall </w:t>
            </w:r>
            <w:r w:rsidRPr="00592D14">
              <w:rPr>
                <w:rFonts w:cstheme="minorHAnsi"/>
                <w:lang w:val="en-US" w:eastAsia="en-US"/>
              </w:rPr>
              <w:t>support import of user spectra, local storage, and version control or equivalent management functions.</w:t>
            </w:r>
          </w:p>
          <w:p w14:paraId="38AD32C1" w14:textId="2B8641B3" w:rsidR="009977F4" w:rsidRPr="00D04DAD" w:rsidRDefault="00E422B0" w:rsidP="007B6785">
            <w:pPr>
              <w:pStyle w:val="Odstavekseznama"/>
              <w:numPr>
                <w:ilvl w:val="0"/>
                <w:numId w:val="8"/>
              </w:numPr>
              <w:spacing w:after="0"/>
              <w:rPr>
                <w:rFonts w:cstheme="minorHAnsi"/>
                <w:lang w:val="en-US"/>
              </w:rPr>
            </w:pPr>
            <w:r w:rsidRPr="00592D14">
              <w:rPr>
                <w:rFonts w:cstheme="minorHAnsi"/>
                <w:lang w:val="en-US" w:eastAsia="en-US"/>
              </w:rPr>
              <w:t>The proposed solution shall include integrated Raman spectral libraries with a total content of at least 26,000 spectra. The libraries shall provide broad coverage of compounds relevant to chemical, pharmaceutical, polymer, environmental, laboratory, and security applications</w:t>
            </w:r>
            <w:r w:rsidRPr="0051425A">
              <w:rPr>
                <w:rFonts w:cstheme="minorHAnsi"/>
                <w:lang w:val="en-US" w:eastAsia="en-US"/>
              </w:rPr>
              <w:t>, including pharmaceuticals, narcotics, excipients, polymers, household and industrial chemicals, pesticides, and laboratory reagents.</w:t>
            </w:r>
          </w:p>
        </w:tc>
      </w:tr>
      <w:tr w:rsidR="008823D9" w:rsidRPr="00D27B36" w14:paraId="130E3E7B" w14:textId="77777777" w:rsidTr="00C40C5F">
        <w:tc>
          <w:tcPr>
            <w:tcW w:w="666" w:type="dxa"/>
          </w:tcPr>
          <w:p w14:paraId="19ABF0CD" w14:textId="63F2C2A5" w:rsidR="008823D9" w:rsidRPr="00D27B36" w:rsidRDefault="008823D9" w:rsidP="008823D9">
            <w:pPr>
              <w:rPr>
                <w:rFonts w:cstheme="minorHAnsi"/>
                <w:lang w:val="en-US" w:eastAsia="en-US"/>
              </w:rPr>
            </w:pPr>
            <w:r>
              <w:rPr>
                <w:rFonts w:cs="Calibri"/>
                <w:lang w:val="en-US"/>
              </w:rPr>
              <w:lastRenderedPageBreak/>
              <w:t>3.8</w:t>
            </w:r>
          </w:p>
        </w:tc>
        <w:tc>
          <w:tcPr>
            <w:tcW w:w="682" w:type="dxa"/>
          </w:tcPr>
          <w:p w14:paraId="7441B113" w14:textId="77777777" w:rsidR="008823D9" w:rsidRPr="00D27B36" w:rsidRDefault="008823D9" w:rsidP="008823D9">
            <w:pPr>
              <w:rPr>
                <w:rFonts w:cstheme="minorHAnsi"/>
                <w:lang w:val="en-US" w:eastAsia="en-US"/>
              </w:rPr>
            </w:pPr>
            <w:r w:rsidRPr="00D27B36">
              <w:rPr>
                <w:rFonts w:cstheme="minorHAnsi"/>
                <w:lang w:val="en-US" w:eastAsia="en-US"/>
              </w:rPr>
              <w:t>1</w:t>
            </w:r>
          </w:p>
        </w:tc>
        <w:tc>
          <w:tcPr>
            <w:tcW w:w="7714" w:type="dxa"/>
          </w:tcPr>
          <w:p w14:paraId="3E3C4A8E" w14:textId="0D57D01B" w:rsidR="00DC6781" w:rsidRPr="00592D14" w:rsidRDefault="00DC6781" w:rsidP="00DC6781">
            <w:pPr>
              <w:widowControl w:val="0"/>
              <w:autoSpaceDE w:val="0"/>
              <w:autoSpaceDN w:val="0"/>
              <w:spacing w:after="0"/>
              <w:jc w:val="left"/>
              <w:rPr>
                <w:rFonts w:cstheme="minorHAnsi"/>
                <w:lang w:val="en-US"/>
              </w:rPr>
            </w:pPr>
            <w:r w:rsidRPr="00DC6781">
              <w:rPr>
                <w:rFonts w:cstheme="minorHAnsi"/>
                <w:b/>
                <w:bCs/>
                <w:lang w:val="en-US"/>
              </w:rPr>
              <w:t>Glovebox system</w:t>
            </w:r>
            <w:r w:rsidRPr="00DC6781">
              <w:rPr>
                <w:rFonts w:cstheme="minorHAnsi"/>
                <w:lang w:val="en-US"/>
              </w:rPr>
              <w:br/>
              <w:t xml:space="preserve">A glovebox system shall be provided for controlled sample handling and transfer to the </w:t>
            </w:r>
            <w:r w:rsidR="0017038C">
              <w:rPr>
                <w:rFonts w:cstheme="minorHAnsi"/>
                <w:lang w:val="en-US"/>
              </w:rPr>
              <w:t>main analysis chamber</w:t>
            </w:r>
            <w:r w:rsidRPr="00DC6781">
              <w:rPr>
                <w:rFonts w:cstheme="minorHAnsi"/>
                <w:lang w:val="en-US"/>
              </w:rPr>
              <w:t xml:space="preserve"> system</w:t>
            </w:r>
            <w:r w:rsidR="0017038C">
              <w:rPr>
                <w:rFonts w:cstheme="minorHAnsi"/>
                <w:lang w:val="en-US"/>
              </w:rPr>
              <w:t xml:space="preserve"> for surface analysis</w:t>
            </w:r>
            <w:r w:rsidRPr="00DC6781">
              <w:rPr>
                <w:rFonts w:cstheme="minorHAnsi"/>
                <w:lang w:val="en-US"/>
              </w:rPr>
              <w:t xml:space="preserve">. The proposed solution shall be fully compatible with the offered instrument configuration and shall enable safe, efficient, and contamination-controlled transfer of </w:t>
            </w:r>
            <w:r w:rsidRPr="00592D14">
              <w:rPr>
                <w:rFonts w:cstheme="minorHAnsi"/>
                <w:lang w:val="en-US"/>
              </w:rPr>
              <w:t>samples between the glovebox and the analytical chamber.</w:t>
            </w:r>
          </w:p>
          <w:p w14:paraId="2A050F6A" w14:textId="77777777" w:rsidR="00DC6781" w:rsidRPr="00592D14" w:rsidRDefault="00DC6781" w:rsidP="00DC6781">
            <w:pPr>
              <w:widowControl w:val="0"/>
              <w:autoSpaceDE w:val="0"/>
              <w:autoSpaceDN w:val="0"/>
              <w:spacing w:after="0"/>
              <w:jc w:val="left"/>
              <w:rPr>
                <w:rFonts w:cstheme="minorHAnsi"/>
                <w:lang w:val="en-US"/>
              </w:rPr>
            </w:pPr>
            <w:r w:rsidRPr="00592D14">
              <w:rPr>
                <w:rFonts w:cstheme="minorHAnsi"/>
                <w:lang w:val="en-US"/>
              </w:rPr>
              <w:t>Minimum required specifications</w:t>
            </w:r>
            <w:r w:rsidRPr="00592D14">
              <w:rPr>
                <w:rFonts w:cstheme="minorHAnsi"/>
                <w:lang w:val="en-US"/>
              </w:rPr>
              <w:br/>
              <w:t>The glovebox system shall include at least the following:</w:t>
            </w:r>
          </w:p>
          <w:p w14:paraId="1F2D2994" w14:textId="335C95B5" w:rsidR="00DC6781" w:rsidRPr="00592D14" w:rsidRDefault="00AE7F3F" w:rsidP="00957611">
            <w:pPr>
              <w:widowControl w:val="0"/>
              <w:tabs>
                <w:tab w:val="num" w:pos="720"/>
              </w:tabs>
              <w:autoSpaceDE w:val="0"/>
              <w:autoSpaceDN w:val="0"/>
              <w:spacing w:after="0"/>
              <w:jc w:val="left"/>
              <w:rPr>
                <w:rFonts w:cstheme="minorHAnsi"/>
                <w:lang w:val="en-US"/>
              </w:rPr>
            </w:pPr>
            <w:r w:rsidRPr="00592D14">
              <w:rPr>
                <w:rFonts w:cstheme="minorHAnsi"/>
                <w:lang w:val="en-US" w:eastAsia="en-US"/>
              </w:rPr>
              <w:t xml:space="preserve">• </w:t>
            </w:r>
            <w:r w:rsidR="00DC6781" w:rsidRPr="00592D14">
              <w:rPr>
                <w:rFonts w:cstheme="minorHAnsi"/>
                <w:lang w:val="en-US"/>
              </w:rPr>
              <w:t>Metal-based enclosure with a large front viewing window and a suitable support stand.</w:t>
            </w:r>
          </w:p>
          <w:p w14:paraId="22A0E4F7" w14:textId="476EC75B" w:rsidR="00DC6781" w:rsidRPr="00DC6781" w:rsidRDefault="00AE7F3F" w:rsidP="00957611">
            <w:pPr>
              <w:widowControl w:val="0"/>
              <w:tabs>
                <w:tab w:val="num" w:pos="720"/>
              </w:tabs>
              <w:autoSpaceDE w:val="0"/>
              <w:autoSpaceDN w:val="0"/>
              <w:spacing w:after="0"/>
              <w:jc w:val="left"/>
              <w:rPr>
                <w:rFonts w:cstheme="minorHAnsi"/>
                <w:lang w:val="en-US"/>
              </w:rPr>
            </w:pPr>
            <w:r w:rsidRPr="00592D14">
              <w:rPr>
                <w:rFonts w:cstheme="minorHAnsi"/>
                <w:lang w:val="en-US" w:eastAsia="en-US"/>
              </w:rPr>
              <w:t xml:space="preserve">• </w:t>
            </w:r>
            <w:r w:rsidR="00DC6781" w:rsidRPr="00592D14">
              <w:rPr>
                <w:rFonts w:cstheme="minorHAnsi"/>
                <w:lang w:val="en-US"/>
              </w:rPr>
              <w:t>An integrated mini</w:t>
            </w:r>
            <w:r w:rsidR="00DC6781" w:rsidRPr="00DC6781">
              <w:rPr>
                <w:rFonts w:cstheme="minorHAnsi"/>
                <w:lang w:val="en-US"/>
              </w:rPr>
              <w:t xml:space="preserve"> antechamber for loading samples into the glovebox without exposing the internal glovebox atmosphere to ambient air or external gases.</w:t>
            </w:r>
          </w:p>
          <w:p w14:paraId="117C952D" w14:textId="672B1491" w:rsidR="00DC6781" w:rsidRPr="00DC6781" w:rsidRDefault="00AE7F3F" w:rsidP="00957611">
            <w:pPr>
              <w:widowControl w:val="0"/>
              <w:tabs>
                <w:tab w:val="num" w:pos="720"/>
              </w:tabs>
              <w:autoSpaceDE w:val="0"/>
              <w:autoSpaceDN w:val="0"/>
              <w:spacing w:after="0"/>
              <w:jc w:val="left"/>
              <w:rPr>
                <w:rFonts w:cstheme="minorHAnsi"/>
                <w:lang w:val="en-US"/>
              </w:rPr>
            </w:pPr>
            <w:r w:rsidRPr="00420CCA">
              <w:rPr>
                <w:rFonts w:cstheme="minorHAnsi"/>
                <w:lang w:val="en-US" w:eastAsia="en-US"/>
              </w:rPr>
              <w:t xml:space="preserve">• </w:t>
            </w:r>
            <w:r w:rsidR="00DC6781" w:rsidRPr="00DC6781">
              <w:rPr>
                <w:rFonts w:cstheme="minorHAnsi"/>
                <w:lang w:val="en-US"/>
              </w:rPr>
              <w:t>The mini antechamber shall be sufficiently sized to accommodate loading of sealed sample transfer accessories of appropriate dimensions, including a capsule-type transfer container and a short transfer rod or equivalent.</w:t>
            </w:r>
          </w:p>
          <w:p w14:paraId="737390B9" w14:textId="791667E1" w:rsidR="00DC6781" w:rsidRPr="00DC6781" w:rsidRDefault="00AE7F3F" w:rsidP="00957611">
            <w:pPr>
              <w:widowControl w:val="0"/>
              <w:tabs>
                <w:tab w:val="num" w:pos="720"/>
              </w:tabs>
              <w:autoSpaceDE w:val="0"/>
              <w:autoSpaceDN w:val="0"/>
              <w:spacing w:after="0"/>
              <w:jc w:val="left"/>
              <w:rPr>
                <w:rFonts w:cstheme="minorHAnsi"/>
                <w:lang w:val="en-US"/>
              </w:rPr>
            </w:pPr>
            <w:r w:rsidRPr="00420CCA">
              <w:rPr>
                <w:rFonts w:cstheme="minorHAnsi"/>
                <w:lang w:val="en-US" w:eastAsia="en-US"/>
              </w:rPr>
              <w:t xml:space="preserve">• </w:t>
            </w:r>
            <w:r w:rsidR="00DC6781" w:rsidRPr="00DC6781">
              <w:rPr>
                <w:rFonts w:cstheme="minorHAnsi"/>
                <w:lang w:val="en-US"/>
              </w:rPr>
              <w:t>A rear-wall vacuum-compatible flange connection, for direct connection to the extended entry/transfer lock of the analytical system.</w:t>
            </w:r>
          </w:p>
          <w:p w14:paraId="3383FDF2" w14:textId="5F93BD4D" w:rsidR="00DC6781" w:rsidRPr="00DC6781" w:rsidRDefault="00AE7F3F" w:rsidP="00957611">
            <w:pPr>
              <w:widowControl w:val="0"/>
              <w:tabs>
                <w:tab w:val="num" w:pos="720"/>
              </w:tabs>
              <w:autoSpaceDE w:val="0"/>
              <w:autoSpaceDN w:val="0"/>
              <w:spacing w:after="0"/>
              <w:jc w:val="left"/>
              <w:rPr>
                <w:rFonts w:cstheme="minorHAnsi"/>
                <w:lang w:val="en-US"/>
              </w:rPr>
            </w:pPr>
            <w:r w:rsidRPr="00420CCA">
              <w:rPr>
                <w:rFonts w:cstheme="minorHAnsi"/>
                <w:lang w:val="en-US" w:eastAsia="en-US"/>
              </w:rPr>
              <w:t xml:space="preserve">• </w:t>
            </w:r>
            <w:r w:rsidR="00DC6781" w:rsidRPr="00DC6781">
              <w:rPr>
                <w:rFonts w:cstheme="minorHAnsi"/>
                <w:lang w:val="en-US"/>
              </w:rPr>
              <w:t>An extended secondary transfer chamber (pre-lock or equivalent) with two loading ports. One door shall provide direct access to the chamber, while the second door shall provide access through the glovebox.</w:t>
            </w:r>
          </w:p>
          <w:p w14:paraId="69B206C0" w14:textId="148640D2" w:rsidR="00DC6781" w:rsidRPr="00DC6781" w:rsidRDefault="00AE7F3F" w:rsidP="00957611">
            <w:pPr>
              <w:widowControl w:val="0"/>
              <w:tabs>
                <w:tab w:val="num" w:pos="720"/>
              </w:tabs>
              <w:autoSpaceDE w:val="0"/>
              <w:autoSpaceDN w:val="0"/>
              <w:spacing w:after="0"/>
              <w:jc w:val="left"/>
              <w:rPr>
                <w:rFonts w:cstheme="minorHAnsi"/>
                <w:lang w:val="en-US"/>
              </w:rPr>
            </w:pPr>
            <w:r w:rsidRPr="00420CCA">
              <w:rPr>
                <w:rFonts w:cstheme="minorHAnsi"/>
                <w:lang w:val="en-US" w:eastAsia="en-US"/>
              </w:rPr>
              <w:t xml:space="preserve">• </w:t>
            </w:r>
            <w:r w:rsidR="00DC6781" w:rsidRPr="00DC6781">
              <w:rPr>
                <w:rFonts w:cstheme="minorHAnsi"/>
                <w:lang w:val="en-US"/>
              </w:rPr>
              <w:t>An extended transfer arm or equivalent manipulation system enabling sample loading and handling from both loading positions to the analytical chamber.</w:t>
            </w:r>
          </w:p>
          <w:p w14:paraId="6DB9EBC8" w14:textId="09373B97" w:rsidR="00DC6781" w:rsidRPr="00DC6781" w:rsidRDefault="00AE7F3F" w:rsidP="00957611">
            <w:pPr>
              <w:widowControl w:val="0"/>
              <w:tabs>
                <w:tab w:val="num" w:pos="720"/>
              </w:tabs>
              <w:autoSpaceDE w:val="0"/>
              <w:autoSpaceDN w:val="0"/>
              <w:spacing w:after="0"/>
              <w:jc w:val="left"/>
              <w:rPr>
                <w:rFonts w:cstheme="minorHAnsi"/>
                <w:lang w:val="en-US"/>
              </w:rPr>
            </w:pPr>
            <w:r w:rsidRPr="00420CCA">
              <w:rPr>
                <w:rFonts w:cstheme="minorHAnsi"/>
                <w:lang w:val="en-US" w:eastAsia="en-US"/>
              </w:rPr>
              <w:t xml:space="preserve">• </w:t>
            </w:r>
            <w:r w:rsidR="00DC6781" w:rsidRPr="00DC6781">
              <w:rPr>
                <w:rFonts w:cstheme="minorHAnsi"/>
                <w:lang w:val="en-US"/>
              </w:rPr>
              <w:t>A single-column recirculating gas purification system, suitable for operation on standard mains supply, vacuum pump, manual solvent removal provision, and automatic purge valve.</w:t>
            </w:r>
          </w:p>
          <w:p w14:paraId="1097576A" w14:textId="3EDF89B0" w:rsidR="00DC6781" w:rsidRPr="00DC6781" w:rsidRDefault="00AE7F3F" w:rsidP="00957611">
            <w:pPr>
              <w:widowControl w:val="0"/>
              <w:tabs>
                <w:tab w:val="num" w:pos="720"/>
              </w:tabs>
              <w:autoSpaceDE w:val="0"/>
              <w:autoSpaceDN w:val="0"/>
              <w:spacing w:after="0"/>
              <w:jc w:val="left"/>
              <w:rPr>
                <w:rFonts w:cstheme="minorHAnsi"/>
                <w:lang w:val="en-US"/>
              </w:rPr>
            </w:pPr>
            <w:r w:rsidRPr="00420CCA">
              <w:rPr>
                <w:rFonts w:cstheme="minorHAnsi"/>
                <w:lang w:val="en-US" w:eastAsia="en-US"/>
              </w:rPr>
              <w:t xml:space="preserve">• </w:t>
            </w:r>
            <w:r w:rsidR="00DC6781" w:rsidRPr="00DC6781">
              <w:rPr>
                <w:rFonts w:cstheme="minorHAnsi"/>
                <w:lang w:val="en-US"/>
              </w:rPr>
              <w:t>Integrated oxygen and moisture monitoring sensors with a measurement range covering at least 0 to 1000 ppm.</w:t>
            </w:r>
          </w:p>
          <w:p w14:paraId="1F6F7CAA" w14:textId="2895B818" w:rsidR="00C16A7B" w:rsidRPr="00D82CB8" w:rsidRDefault="00AE7F3F" w:rsidP="00AE7F3F">
            <w:pPr>
              <w:widowControl w:val="0"/>
              <w:autoSpaceDE w:val="0"/>
              <w:autoSpaceDN w:val="0"/>
              <w:spacing w:after="0"/>
              <w:jc w:val="left"/>
              <w:rPr>
                <w:rFonts w:cstheme="minorHAnsi"/>
                <w:lang w:val="en-US"/>
              </w:rPr>
            </w:pPr>
            <w:r w:rsidRPr="00420CCA">
              <w:rPr>
                <w:rFonts w:cstheme="minorHAnsi"/>
                <w:lang w:val="en-US" w:eastAsia="en-US"/>
              </w:rPr>
              <w:t xml:space="preserve">• </w:t>
            </w:r>
            <w:r w:rsidR="00DC6781" w:rsidRPr="00DC6781">
              <w:rPr>
                <w:rFonts w:cstheme="minorHAnsi"/>
                <w:lang w:val="en-US"/>
              </w:rPr>
              <w:t>Provision for variable feedthrough configurations, to be defined during the final technical design and integration stage.</w:t>
            </w:r>
          </w:p>
        </w:tc>
      </w:tr>
      <w:tr w:rsidR="008823D9" w:rsidRPr="00D27B36" w14:paraId="1D731084" w14:textId="77777777" w:rsidTr="00C40C5F">
        <w:tc>
          <w:tcPr>
            <w:tcW w:w="666" w:type="dxa"/>
          </w:tcPr>
          <w:p w14:paraId="247FBB6B" w14:textId="7D159C36" w:rsidR="008823D9" w:rsidRPr="00D27B36" w:rsidRDefault="008823D9" w:rsidP="008823D9">
            <w:pPr>
              <w:rPr>
                <w:rFonts w:cs="Calibri"/>
                <w:lang w:val="en-US"/>
              </w:rPr>
            </w:pPr>
            <w:r>
              <w:rPr>
                <w:rFonts w:cs="Calibri"/>
                <w:lang w:val="en-US"/>
              </w:rPr>
              <w:lastRenderedPageBreak/>
              <w:t>3.9</w:t>
            </w:r>
          </w:p>
        </w:tc>
        <w:tc>
          <w:tcPr>
            <w:tcW w:w="682" w:type="dxa"/>
          </w:tcPr>
          <w:p w14:paraId="5345BD54" w14:textId="530AF3E1" w:rsidR="008823D9" w:rsidRPr="00D27B36" w:rsidRDefault="008823D9" w:rsidP="008823D9">
            <w:pPr>
              <w:rPr>
                <w:rFonts w:cstheme="minorHAnsi"/>
                <w:lang w:val="en-US" w:eastAsia="en-US"/>
              </w:rPr>
            </w:pPr>
            <w:r>
              <w:rPr>
                <w:rFonts w:cstheme="minorHAnsi"/>
                <w:lang w:val="en-US" w:eastAsia="en-US"/>
              </w:rPr>
              <w:t>1</w:t>
            </w:r>
          </w:p>
        </w:tc>
        <w:tc>
          <w:tcPr>
            <w:tcW w:w="7714" w:type="dxa"/>
          </w:tcPr>
          <w:p w14:paraId="55F9C7AC" w14:textId="77777777" w:rsidR="008823D9" w:rsidRPr="00746810" w:rsidRDefault="008823D9" w:rsidP="008823D9">
            <w:pPr>
              <w:spacing w:after="0"/>
              <w:rPr>
                <w:rFonts w:cstheme="minorHAnsi"/>
                <w:lang w:val="en-US"/>
              </w:rPr>
            </w:pPr>
            <w:r w:rsidRPr="00681A1B">
              <w:rPr>
                <w:rFonts w:cstheme="minorHAnsi"/>
                <w:b/>
                <w:bCs/>
                <w:lang w:val="en-US"/>
              </w:rPr>
              <w:t>Sample holders</w:t>
            </w:r>
            <w:r w:rsidRPr="00746810">
              <w:rPr>
                <w:rFonts w:cstheme="minorHAnsi"/>
                <w:lang w:val="en-US"/>
              </w:rPr>
              <w:t xml:space="preserve"> (sample holder and mounting set)</w:t>
            </w:r>
          </w:p>
          <w:p w14:paraId="6A6DEE78" w14:textId="46A303E9" w:rsidR="008823D9" w:rsidRPr="00746810" w:rsidRDefault="008823D9" w:rsidP="008823D9">
            <w:pPr>
              <w:spacing w:after="0"/>
              <w:rPr>
                <w:rFonts w:cstheme="minorHAnsi"/>
                <w:lang w:val="en-US"/>
              </w:rPr>
            </w:pPr>
            <w:r w:rsidRPr="00746810">
              <w:rPr>
                <w:rFonts w:cstheme="minorHAnsi"/>
                <w:lang w:val="en-US"/>
              </w:rPr>
              <w:t xml:space="preserve">• The bidder shall supply a set of sample holders and mounting fixtures fully compatible with the offered system’s sample stage, </w:t>
            </w:r>
            <w:r w:rsidR="001B4CC6">
              <w:rPr>
                <w:rFonts w:cstheme="minorHAnsi"/>
                <w:lang w:val="en-US"/>
              </w:rPr>
              <w:t xml:space="preserve">introduction chamber </w:t>
            </w:r>
            <w:r w:rsidRPr="00746810">
              <w:rPr>
                <w:rFonts w:cstheme="minorHAnsi"/>
                <w:lang w:val="en-US"/>
              </w:rPr>
              <w:t>transfer concept, and all specified analytical techniques.</w:t>
            </w:r>
          </w:p>
          <w:p w14:paraId="16625B65" w14:textId="29F7A6BF" w:rsidR="008823D9" w:rsidRPr="00592D14" w:rsidRDefault="008823D9" w:rsidP="008823D9">
            <w:pPr>
              <w:spacing w:after="0"/>
              <w:rPr>
                <w:rFonts w:cstheme="minorHAnsi"/>
                <w:lang w:val="en-US"/>
              </w:rPr>
            </w:pPr>
            <w:r w:rsidRPr="00746810">
              <w:rPr>
                <w:rFonts w:cstheme="minorHAnsi"/>
                <w:lang w:val="en-US"/>
              </w:rPr>
              <w:t xml:space="preserve">• All holders shall be suitable for operation under ultra-high vacuum and designed to </w:t>
            </w:r>
            <w:r w:rsidRPr="00592D14">
              <w:rPr>
                <w:rFonts w:cstheme="minorHAnsi"/>
                <w:lang w:val="en-US"/>
              </w:rPr>
              <w:t>withstand the system bakeout conditions without loss of functionality.</w:t>
            </w:r>
          </w:p>
          <w:p w14:paraId="5658F773" w14:textId="7AB5FE80" w:rsidR="008823D9" w:rsidRPr="00592D14" w:rsidRDefault="008823D9" w:rsidP="008823D9">
            <w:pPr>
              <w:spacing w:after="0"/>
              <w:rPr>
                <w:rFonts w:cstheme="minorHAnsi"/>
                <w:lang w:val="en-US"/>
              </w:rPr>
            </w:pPr>
            <w:r w:rsidRPr="00592D14">
              <w:rPr>
                <w:rFonts w:cstheme="minorHAnsi"/>
                <w:lang w:val="en-US"/>
              </w:rPr>
              <w:t xml:space="preserve">• The package shall include </w:t>
            </w:r>
            <w:r w:rsidR="00D51322" w:rsidRPr="00592D14">
              <w:rPr>
                <w:rFonts w:cstheme="minorHAnsi"/>
                <w:lang w:val="en-US"/>
              </w:rPr>
              <w:t>five</w:t>
            </w:r>
            <w:r w:rsidRPr="00592D14">
              <w:rPr>
                <w:rFonts w:cstheme="minorHAnsi"/>
                <w:lang w:val="en-US"/>
              </w:rPr>
              <w:t xml:space="preserve"> sample holders, suitable for measurements and enabling secure, repeatable mounting of the system’s standard sample carrier format (</w:t>
            </w:r>
            <w:r w:rsidR="00FD4F49" w:rsidRPr="00592D14">
              <w:rPr>
                <w:rFonts w:cstheme="minorHAnsi"/>
                <w:lang w:val="en-US"/>
              </w:rPr>
              <w:t>50</w:t>
            </w:r>
            <w:r w:rsidRPr="00592D14">
              <w:rPr>
                <w:rFonts w:cstheme="minorHAnsi"/>
                <w:lang w:val="en-US"/>
              </w:rPr>
              <w:t xml:space="preserve"> mm × </w:t>
            </w:r>
            <w:r w:rsidR="00FD4F49" w:rsidRPr="00592D14">
              <w:rPr>
                <w:rFonts w:cstheme="minorHAnsi"/>
                <w:lang w:val="en-US"/>
              </w:rPr>
              <w:t>20</w:t>
            </w:r>
            <w:r w:rsidRPr="00592D14">
              <w:rPr>
                <w:rFonts w:cstheme="minorHAnsi"/>
                <w:lang w:val="en-US"/>
              </w:rPr>
              <w:t xml:space="preserve"> mm or larger), including reliable electrical contact where required (e.g., biasing and sample current measurement).</w:t>
            </w:r>
          </w:p>
          <w:p w14:paraId="2E19D4BD" w14:textId="47B5C043" w:rsidR="008823D9" w:rsidRPr="00592D14" w:rsidRDefault="008823D9" w:rsidP="008823D9">
            <w:pPr>
              <w:spacing w:after="0"/>
              <w:rPr>
                <w:rFonts w:cstheme="minorHAnsi"/>
                <w:lang w:val="en-US"/>
              </w:rPr>
            </w:pPr>
            <w:r w:rsidRPr="00592D14">
              <w:rPr>
                <w:rFonts w:cstheme="minorHAnsi"/>
                <w:lang w:val="en-US"/>
              </w:rPr>
              <w:t xml:space="preserve">• The package shall include one sample holder </w:t>
            </w:r>
            <w:r w:rsidR="00922508" w:rsidRPr="00592D14">
              <w:rPr>
                <w:rFonts w:cstheme="minorHAnsi"/>
                <w:lang w:val="en-US"/>
              </w:rPr>
              <w:t xml:space="preserve">for </w:t>
            </w:r>
            <w:r w:rsidRPr="00592D14">
              <w:rPr>
                <w:rFonts w:cstheme="minorHAnsi"/>
                <w:lang w:val="en-US"/>
              </w:rPr>
              <w:t>heating</w:t>
            </w:r>
            <w:r w:rsidR="000B50B3" w:rsidRPr="00592D14">
              <w:rPr>
                <w:rFonts w:cstheme="minorHAnsi"/>
                <w:lang w:val="en-US"/>
              </w:rPr>
              <w:t xml:space="preserve"> </w:t>
            </w:r>
            <w:r w:rsidR="000F715F" w:rsidRPr="00592D14">
              <w:rPr>
                <w:rFonts w:cstheme="minorHAnsi"/>
                <w:lang w:val="en-US"/>
              </w:rPr>
              <w:t xml:space="preserve">at </w:t>
            </w:r>
            <w:r w:rsidR="00182138" w:rsidRPr="00592D14">
              <w:rPr>
                <w:rFonts w:cstheme="minorHAnsi"/>
                <w:lang w:val="en-US"/>
              </w:rPr>
              <w:t>least</w:t>
            </w:r>
            <w:r w:rsidR="000F715F" w:rsidRPr="00592D14">
              <w:rPr>
                <w:rFonts w:cstheme="minorHAnsi"/>
                <w:lang w:val="en-US"/>
              </w:rPr>
              <w:t xml:space="preserve"> </w:t>
            </w:r>
            <w:r w:rsidR="00182138" w:rsidRPr="00592D14">
              <w:rPr>
                <w:rFonts w:cstheme="minorHAnsi"/>
                <w:lang w:val="en-US"/>
              </w:rPr>
              <w:t xml:space="preserve">up to </w:t>
            </w:r>
            <w:r w:rsidR="00FC518F" w:rsidRPr="00592D14">
              <w:rPr>
                <w:rFonts w:cstheme="minorHAnsi"/>
                <w:lang w:val="en-US"/>
              </w:rPr>
              <w:t>1000 K</w:t>
            </w:r>
            <w:r w:rsidR="00182138" w:rsidRPr="00592D14">
              <w:rPr>
                <w:rFonts w:cstheme="minorHAnsi"/>
                <w:lang w:val="en-US"/>
              </w:rPr>
              <w:t xml:space="preserve"> </w:t>
            </w:r>
            <w:r w:rsidR="00CB0F1D" w:rsidRPr="00592D14">
              <w:rPr>
                <w:rFonts w:cstheme="minorHAnsi"/>
                <w:lang w:val="en-US"/>
              </w:rPr>
              <w:t>or higher</w:t>
            </w:r>
            <w:r w:rsidRPr="00592D14">
              <w:rPr>
                <w:rFonts w:cstheme="minorHAnsi"/>
                <w:lang w:val="en-US"/>
              </w:rPr>
              <w:t>, supplied together with a dedicated power supply and the necessary feedthroughs/cabling for operation in vacuum. The heating holder shall support controlled heating for in-situ experiments and shall include a temperature sensing solution (e.g., thermocouple or equivalent) suitable for closed-loop control.</w:t>
            </w:r>
          </w:p>
          <w:p w14:paraId="457536BF" w14:textId="029B5CC9" w:rsidR="00CB0F1D" w:rsidRPr="00592D14" w:rsidRDefault="00182138" w:rsidP="008823D9">
            <w:pPr>
              <w:spacing w:after="0"/>
              <w:rPr>
                <w:rFonts w:cstheme="minorHAnsi"/>
                <w:lang w:val="en-US"/>
              </w:rPr>
            </w:pPr>
            <w:r w:rsidRPr="00592D14">
              <w:rPr>
                <w:rFonts w:cstheme="minorHAnsi"/>
                <w:lang w:val="en-US"/>
              </w:rPr>
              <w:t xml:space="preserve">• </w:t>
            </w:r>
            <w:r w:rsidR="00CB0F1D" w:rsidRPr="00592D14">
              <w:rPr>
                <w:rFonts w:cstheme="minorHAnsi"/>
                <w:lang w:val="en-US"/>
              </w:rPr>
              <w:t>The package shall include one additional sample holder for heating from -150 °C (or lower) up to 300 °C (or higher)</w:t>
            </w:r>
          </w:p>
          <w:p w14:paraId="0B55A758" w14:textId="365FC4AE" w:rsidR="005D3B27" w:rsidRPr="00592D14" w:rsidRDefault="000963B6" w:rsidP="00705AC0">
            <w:pPr>
              <w:spacing w:after="0"/>
              <w:rPr>
                <w:rFonts w:cstheme="minorHAnsi"/>
                <w:highlight w:val="yellow"/>
                <w:lang w:val="en-US"/>
              </w:rPr>
            </w:pPr>
            <w:r w:rsidRPr="00592D14">
              <w:rPr>
                <w:rFonts w:cstheme="minorHAnsi"/>
                <w:lang w:val="en-US"/>
              </w:rPr>
              <w:t>• The system shall be supplied with at least one separate sample holder suitable for powder samples.</w:t>
            </w:r>
          </w:p>
          <w:p w14:paraId="58D8F304" w14:textId="6E2D8136" w:rsidR="005D3B27" w:rsidRPr="00592D14" w:rsidRDefault="005D3B27" w:rsidP="00705AC0">
            <w:pPr>
              <w:spacing w:after="0"/>
              <w:rPr>
                <w:rFonts w:cstheme="minorHAnsi"/>
                <w:highlight w:val="yellow"/>
                <w:lang w:val="en-US"/>
              </w:rPr>
            </w:pPr>
            <w:r w:rsidRPr="00592D14">
              <w:rPr>
                <w:rFonts w:cstheme="minorHAnsi"/>
                <w:lang w:val="en-US"/>
              </w:rPr>
              <w:t>• A</w:t>
            </w:r>
            <w:r w:rsidR="00CB0F1D" w:rsidRPr="00592D14">
              <w:rPr>
                <w:rFonts w:cstheme="minorHAnsi"/>
                <w:lang w:val="en-US"/>
              </w:rPr>
              <w:t>n additional</w:t>
            </w:r>
            <w:r w:rsidRPr="00592D14">
              <w:rPr>
                <w:rFonts w:cstheme="minorHAnsi"/>
                <w:lang w:val="en-US"/>
              </w:rPr>
              <w:t xml:space="preserve"> sample holder for thicker specimens shall be included, enabling analysis of samples with heights </w:t>
            </w:r>
            <w:r w:rsidR="00182138" w:rsidRPr="00592D14">
              <w:rPr>
                <w:rFonts w:cstheme="minorHAnsi"/>
                <w:lang w:val="en-US"/>
              </w:rPr>
              <w:t>of</w:t>
            </w:r>
            <w:r w:rsidRPr="00592D14">
              <w:rPr>
                <w:rFonts w:cstheme="minorHAnsi"/>
                <w:lang w:val="en-US"/>
              </w:rPr>
              <w:t xml:space="preserve"> at least 10 mm or greater.</w:t>
            </w:r>
          </w:p>
          <w:p w14:paraId="0420BEEB" w14:textId="6BDE8E69" w:rsidR="008823D9" w:rsidRPr="00746810" w:rsidRDefault="008823D9" w:rsidP="008823D9">
            <w:pPr>
              <w:spacing w:after="0"/>
              <w:rPr>
                <w:rFonts w:cstheme="minorHAnsi"/>
                <w:lang w:val="en-US"/>
              </w:rPr>
            </w:pPr>
            <w:r w:rsidRPr="00592D14">
              <w:rPr>
                <w:rFonts w:cstheme="minorHAnsi"/>
                <w:lang w:val="en-US"/>
              </w:rPr>
              <w:t xml:space="preserve">• The package shall include one sample holder for continuous </w:t>
            </w:r>
            <w:r w:rsidR="00A84ECE" w:rsidRPr="00592D14">
              <w:rPr>
                <w:rFonts w:cstheme="minorHAnsi"/>
                <w:lang w:val="en-US"/>
              </w:rPr>
              <w:t xml:space="preserve">sample </w:t>
            </w:r>
            <w:r w:rsidRPr="00592D14">
              <w:rPr>
                <w:rFonts w:cstheme="minorHAnsi"/>
                <w:lang w:val="en-US"/>
              </w:rPr>
              <w:t>rotation, enabling controlled azimuthal rotation during measurements (motorized or equivalent), with full compatibility with the system’s positioning and analysis geometry</w:t>
            </w:r>
            <w:r w:rsidRPr="00746810">
              <w:rPr>
                <w:rFonts w:cstheme="minorHAnsi"/>
                <w:lang w:val="en-US"/>
              </w:rPr>
              <w:t>.</w:t>
            </w:r>
          </w:p>
          <w:p w14:paraId="357D27F7" w14:textId="6889B404" w:rsidR="008823D9" w:rsidRPr="00C76861" w:rsidRDefault="008823D9" w:rsidP="008823D9">
            <w:pPr>
              <w:spacing w:after="0"/>
              <w:rPr>
                <w:rFonts w:cstheme="minorHAnsi"/>
                <w:lang w:val="en-US"/>
              </w:rPr>
            </w:pPr>
            <w:r w:rsidRPr="00746810">
              <w:rPr>
                <w:rFonts w:cstheme="minorHAnsi"/>
                <w:lang w:val="en-US"/>
              </w:rPr>
              <w:t xml:space="preserve">• The supply shall include all necessary adapters, clamps, fasteners, and alignment aids required for routine sample exchange, safe transfer through the </w:t>
            </w:r>
            <w:r w:rsidR="00D51322">
              <w:rPr>
                <w:rFonts w:cstheme="minorHAnsi"/>
                <w:lang w:val="en-US"/>
              </w:rPr>
              <w:t>introduction chamber</w:t>
            </w:r>
            <w:r w:rsidRPr="00746810">
              <w:rPr>
                <w:rFonts w:cstheme="minorHAnsi"/>
                <w:lang w:val="en-US"/>
              </w:rPr>
              <w:t>, and reproducible repositioning during multi-technique workflows.</w:t>
            </w:r>
          </w:p>
        </w:tc>
      </w:tr>
      <w:tr w:rsidR="00E51C13" w:rsidRPr="00D27B36" w14:paraId="6FAD2759" w14:textId="77777777" w:rsidTr="00C40C5F">
        <w:tc>
          <w:tcPr>
            <w:tcW w:w="666" w:type="dxa"/>
          </w:tcPr>
          <w:p w14:paraId="5E5A459B" w14:textId="47102091" w:rsidR="00E51C13" w:rsidRPr="00D27B36" w:rsidRDefault="00E51C13" w:rsidP="00E51C13">
            <w:pPr>
              <w:rPr>
                <w:rFonts w:cs="Calibri"/>
                <w:lang w:val="en-US"/>
              </w:rPr>
            </w:pPr>
            <w:r>
              <w:rPr>
                <w:rFonts w:cs="Calibri"/>
                <w:lang w:val="en-US"/>
              </w:rPr>
              <w:t>3.10</w:t>
            </w:r>
          </w:p>
        </w:tc>
        <w:tc>
          <w:tcPr>
            <w:tcW w:w="682" w:type="dxa"/>
          </w:tcPr>
          <w:p w14:paraId="482D44EB" w14:textId="7E05EFBB" w:rsidR="00E51C13" w:rsidRPr="00D27B36" w:rsidRDefault="00E51C13" w:rsidP="00E51C13">
            <w:pPr>
              <w:rPr>
                <w:rFonts w:cstheme="minorHAnsi"/>
                <w:lang w:val="en-US" w:eastAsia="en-US"/>
              </w:rPr>
            </w:pPr>
            <w:r>
              <w:rPr>
                <w:rFonts w:cstheme="minorHAnsi"/>
                <w:lang w:val="en-US" w:eastAsia="en-US"/>
              </w:rPr>
              <w:t>1</w:t>
            </w:r>
          </w:p>
        </w:tc>
        <w:tc>
          <w:tcPr>
            <w:tcW w:w="7714" w:type="dxa"/>
          </w:tcPr>
          <w:p w14:paraId="525AD0EA" w14:textId="77777777" w:rsidR="00E51C13" w:rsidRPr="006E358B" w:rsidRDefault="00E51C13" w:rsidP="00E51C13">
            <w:pPr>
              <w:widowControl w:val="0"/>
              <w:autoSpaceDE w:val="0"/>
              <w:autoSpaceDN w:val="0"/>
              <w:spacing w:after="0"/>
              <w:rPr>
                <w:rFonts w:cstheme="minorHAnsi"/>
                <w:lang w:val="en-US" w:eastAsia="en-US"/>
              </w:rPr>
            </w:pPr>
            <w:r w:rsidRPr="006E358B">
              <w:rPr>
                <w:rFonts w:cstheme="minorHAnsi"/>
                <w:b/>
                <w:bCs/>
                <w:lang w:val="en-US" w:eastAsia="en-US"/>
              </w:rPr>
              <w:t>Inverse photoelectron spectroscopy capability</w:t>
            </w:r>
            <w:r w:rsidRPr="006E358B">
              <w:rPr>
                <w:rFonts w:cstheme="minorHAnsi"/>
                <w:lang w:val="en-US" w:eastAsia="en-US"/>
              </w:rPr>
              <w:t xml:space="preserve"> (inverse photoelectron module)</w:t>
            </w:r>
          </w:p>
          <w:p w14:paraId="010D7B73" w14:textId="77777777" w:rsidR="00E51C13" w:rsidRPr="006E358B" w:rsidRDefault="00E51C13" w:rsidP="00E51C13">
            <w:pPr>
              <w:widowControl w:val="0"/>
              <w:autoSpaceDE w:val="0"/>
              <w:autoSpaceDN w:val="0"/>
              <w:spacing w:after="0"/>
              <w:rPr>
                <w:rFonts w:cstheme="minorHAnsi"/>
                <w:lang w:val="en-US" w:eastAsia="en-US"/>
              </w:rPr>
            </w:pPr>
            <w:r w:rsidRPr="006E358B">
              <w:rPr>
                <w:rFonts w:cstheme="minorHAnsi"/>
                <w:lang w:val="en-US" w:eastAsia="en-US"/>
              </w:rPr>
              <w:t>• The bidder shall supply an inverse photoelectron spectroscopy capability fully compatible with the offered surface analysis system and integrated for routine operation within the same analysis chamber and control environment.</w:t>
            </w:r>
          </w:p>
          <w:p w14:paraId="7D45A777" w14:textId="77777777" w:rsidR="00E51C13" w:rsidRPr="006E358B" w:rsidRDefault="00E51C13" w:rsidP="00E51C13">
            <w:pPr>
              <w:widowControl w:val="0"/>
              <w:autoSpaceDE w:val="0"/>
              <w:autoSpaceDN w:val="0"/>
              <w:spacing w:after="0"/>
              <w:rPr>
                <w:rFonts w:cstheme="minorHAnsi"/>
                <w:lang w:val="en-US" w:eastAsia="en-US"/>
              </w:rPr>
            </w:pPr>
            <w:r w:rsidRPr="006E358B">
              <w:rPr>
                <w:rFonts w:cstheme="minorHAnsi"/>
                <w:lang w:val="en-US" w:eastAsia="en-US"/>
              </w:rPr>
              <w:t>• The capability shall enable measurement of unoccupied electronic states and related parameters (e.g., conduction-band features and work-function–related information) on solid surfaces under vacuum conditions.</w:t>
            </w:r>
          </w:p>
          <w:p w14:paraId="74368560" w14:textId="77777777" w:rsidR="00E51C13" w:rsidRPr="006E358B" w:rsidRDefault="00E51C13" w:rsidP="00E51C13">
            <w:pPr>
              <w:widowControl w:val="0"/>
              <w:autoSpaceDE w:val="0"/>
              <w:autoSpaceDN w:val="0"/>
              <w:spacing w:after="0"/>
              <w:rPr>
                <w:rFonts w:cstheme="minorHAnsi"/>
                <w:lang w:val="en-US" w:eastAsia="en-US"/>
              </w:rPr>
            </w:pPr>
            <w:r w:rsidRPr="006E358B">
              <w:rPr>
                <w:rFonts w:cstheme="minorHAnsi"/>
                <w:lang w:val="en-US" w:eastAsia="en-US"/>
              </w:rPr>
              <w:t>• The module shall provide a complete excitation and detection concept suitable for inverse photoelectron spectroscopy, including an electron beam source (or equivalent excitation) and a photon detection unit (or equivalent) optimized for inverse photoelectron measurements.</w:t>
            </w:r>
          </w:p>
          <w:p w14:paraId="6AA7B712" w14:textId="77777777" w:rsidR="00E51C13" w:rsidRPr="006E358B" w:rsidRDefault="00E51C13" w:rsidP="00E51C13">
            <w:pPr>
              <w:widowControl w:val="0"/>
              <w:autoSpaceDE w:val="0"/>
              <w:autoSpaceDN w:val="0"/>
              <w:spacing w:after="0"/>
              <w:rPr>
                <w:rFonts w:cstheme="minorHAnsi"/>
                <w:lang w:val="en-US" w:eastAsia="en-US"/>
              </w:rPr>
            </w:pPr>
            <w:r w:rsidRPr="006E358B">
              <w:rPr>
                <w:rFonts w:cstheme="minorHAnsi"/>
                <w:lang w:val="en-US" w:eastAsia="en-US"/>
              </w:rPr>
              <w:t>• The module shall support stable and reproducible alignment of the excitation/detection geometry at the analysis position and shall be compatible with the system’s sample positioning functions, including repeatable return to predefined measurement points.</w:t>
            </w:r>
          </w:p>
          <w:p w14:paraId="3F272FD7" w14:textId="3DF2B5DA" w:rsidR="00E51C13" w:rsidRPr="006E358B" w:rsidRDefault="00E51C13" w:rsidP="00E51C13">
            <w:pPr>
              <w:widowControl w:val="0"/>
              <w:autoSpaceDE w:val="0"/>
              <w:autoSpaceDN w:val="0"/>
              <w:spacing w:after="0"/>
              <w:rPr>
                <w:rFonts w:cstheme="minorHAnsi"/>
                <w:lang w:val="en-US" w:eastAsia="en-US"/>
              </w:rPr>
            </w:pPr>
            <w:r w:rsidRPr="006E358B">
              <w:rPr>
                <w:rFonts w:cstheme="minorHAnsi"/>
                <w:lang w:val="en-US" w:eastAsia="en-US"/>
              </w:rPr>
              <w:t>• The capability shall be fully integrated into the system software for method setup, execution, instrument control, and synchronized data acquisition, including storage of inverse photoelectron datasets.</w:t>
            </w:r>
          </w:p>
          <w:p w14:paraId="0BB9BDA5" w14:textId="5D632013" w:rsidR="00E51C13" w:rsidRPr="00D7379E" w:rsidRDefault="00E51C13" w:rsidP="00E51C13">
            <w:pPr>
              <w:spacing w:after="0"/>
              <w:rPr>
                <w:rFonts w:cstheme="minorHAnsi"/>
                <w:lang w:val="en-US"/>
              </w:rPr>
            </w:pPr>
            <w:r w:rsidRPr="006E358B">
              <w:rPr>
                <w:rFonts w:cstheme="minorHAnsi"/>
                <w:lang w:val="en-US" w:eastAsia="en-US"/>
              </w:rPr>
              <w:lastRenderedPageBreak/>
              <w:t>• The supply shall include all required vacuum-compatible hardware, power supplies, feedthroughs, electronics, and safety interlocks necessary for a complete and operational inverse photoelectron spectroscopy workflow.</w:t>
            </w:r>
          </w:p>
        </w:tc>
      </w:tr>
      <w:tr w:rsidR="00E51C13" w:rsidRPr="00D27B36" w14:paraId="2F8E42CC" w14:textId="77777777" w:rsidTr="00C40C5F">
        <w:tc>
          <w:tcPr>
            <w:tcW w:w="666" w:type="dxa"/>
          </w:tcPr>
          <w:p w14:paraId="6860153A" w14:textId="50BE3D1F" w:rsidR="00E51C13" w:rsidRPr="00D27B36" w:rsidRDefault="00E51C13" w:rsidP="00E51C13">
            <w:pPr>
              <w:adjustRightInd w:val="0"/>
              <w:rPr>
                <w:rFonts w:cstheme="minorHAnsi"/>
                <w:lang w:val="en-US" w:eastAsia="en-US"/>
              </w:rPr>
            </w:pPr>
            <w:r>
              <w:rPr>
                <w:rFonts w:cstheme="minorHAnsi"/>
                <w:lang w:val="en-US" w:eastAsia="en-US"/>
              </w:rPr>
              <w:lastRenderedPageBreak/>
              <w:t>3.11</w:t>
            </w:r>
          </w:p>
        </w:tc>
        <w:tc>
          <w:tcPr>
            <w:tcW w:w="682" w:type="dxa"/>
          </w:tcPr>
          <w:p w14:paraId="491B4C6E" w14:textId="77777777" w:rsidR="00E51C13" w:rsidRPr="00D27B36" w:rsidRDefault="00E51C13" w:rsidP="00E51C13">
            <w:pPr>
              <w:rPr>
                <w:rFonts w:cstheme="minorHAnsi"/>
                <w:lang w:val="en-US" w:eastAsia="en-US"/>
              </w:rPr>
            </w:pPr>
            <w:r w:rsidRPr="00D27B36">
              <w:rPr>
                <w:rFonts w:cstheme="minorHAnsi"/>
                <w:lang w:val="en-US" w:eastAsia="en-US"/>
              </w:rPr>
              <w:t>1</w:t>
            </w:r>
          </w:p>
        </w:tc>
        <w:tc>
          <w:tcPr>
            <w:tcW w:w="7714" w:type="dxa"/>
          </w:tcPr>
          <w:p w14:paraId="180C8EC8" w14:textId="77777777" w:rsidR="00E51C13" w:rsidRDefault="00E51C13" w:rsidP="00E51C13">
            <w:pPr>
              <w:widowControl w:val="0"/>
              <w:autoSpaceDE w:val="0"/>
              <w:autoSpaceDN w:val="0"/>
              <w:spacing w:after="0"/>
              <w:rPr>
                <w:rFonts w:cstheme="minorHAnsi"/>
                <w:lang w:val="en-US" w:eastAsia="en-US"/>
              </w:rPr>
            </w:pPr>
            <w:r w:rsidRPr="00926387">
              <w:rPr>
                <w:rFonts w:cstheme="minorHAnsi"/>
                <w:b/>
                <w:bCs/>
                <w:lang w:val="en-US" w:eastAsia="en-US"/>
              </w:rPr>
              <w:t xml:space="preserve">Licensed software </w:t>
            </w:r>
            <w:r w:rsidRPr="00926387">
              <w:rPr>
                <w:rFonts w:cstheme="minorHAnsi"/>
                <w:lang w:val="en-US" w:eastAsia="en-US"/>
              </w:rPr>
              <w:t xml:space="preserve">for measuring and processing data for </w:t>
            </w:r>
            <w:r>
              <w:rPr>
                <w:rFonts w:cstheme="minorHAnsi"/>
                <w:lang w:val="en-US" w:eastAsia="en-US"/>
              </w:rPr>
              <w:t xml:space="preserve">at least </w:t>
            </w:r>
            <w:r w:rsidRPr="00310E52">
              <w:rPr>
                <w:rFonts w:cstheme="minorHAnsi"/>
                <w:lang w:val="en-US" w:eastAsia="en-US"/>
              </w:rPr>
              <w:t>10</w:t>
            </w:r>
            <w:r>
              <w:rPr>
                <w:rFonts w:cstheme="minorHAnsi"/>
                <w:lang w:val="en-US" w:eastAsia="en-US"/>
              </w:rPr>
              <w:t xml:space="preserve"> users.</w:t>
            </w:r>
          </w:p>
          <w:p w14:paraId="39DB5D12" w14:textId="275B0594" w:rsidR="00E51C13" w:rsidRPr="006E358B" w:rsidRDefault="00E51C13" w:rsidP="00E51C13">
            <w:pPr>
              <w:widowControl w:val="0"/>
              <w:autoSpaceDE w:val="0"/>
              <w:autoSpaceDN w:val="0"/>
              <w:spacing w:after="0"/>
              <w:rPr>
                <w:rFonts w:cstheme="minorHAnsi"/>
                <w:lang w:val="en-US" w:eastAsia="en-US"/>
              </w:rPr>
            </w:pPr>
            <w:r w:rsidRPr="002703E2">
              <w:rPr>
                <w:rFonts w:cstheme="minorHAnsi"/>
                <w:lang w:val="en-US" w:eastAsia="en-US"/>
              </w:rPr>
              <w:t>The control and analysis software shall provide full instrument control and data processing, including background subtraction, peak fitting,</w:t>
            </w:r>
            <w:r>
              <w:rPr>
                <w:rFonts w:cstheme="minorHAnsi"/>
                <w:lang w:val="en-US" w:eastAsia="en-US"/>
              </w:rPr>
              <w:t xml:space="preserve"> quantification, and automated reporting, for UHV operation.</w:t>
            </w:r>
          </w:p>
        </w:tc>
      </w:tr>
      <w:tr w:rsidR="00E51C13" w:rsidRPr="00D27B36" w14:paraId="3B8C6C3D" w14:textId="77777777" w:rsidTr="00C40C5F">
        <w:tc>
          <w:tcPr>
            <w:tcW w:w="666" w:type="dxa"/>
          </w:tcPr>
          <w:p w14:paraId="683CCAFA" w14:textId="2D3BB2BE" w:rsidR="00E51C13" w:rsidRPr="00D27B36" w:rsidRDefault="00E51C13" w:rsidP="00E51C13">
            <w:pPr>
              <w:rPr>
                <w:rFonts w:cstheme="minorHAnsi"/>
                <w:lang w:val="en-US" w:eastAsia="en-US"/>
              </w:rPr>
            </w:pPr>
            <w:r>
              <w:rPr>
                <w:rFonts w:cstheme="minorHAnsi"/>
                <w:lang w:val="en-US" w:eastAsia="en-US"/>
              </w:rPr>
              <w:t>3.12</w:t>
            </w:r>
          </w:p>
        </w:tc>
        <w:tc>
          <w:tcPr>
            <w:tcW w:w="682" w:type="dxa"/>
          </w:tcPr>
          <w:p w14:paraId="7F43D3C6" w14:textId="5BF2ACB8" w:rsidR="00E51C13" w:rsidRPr="00D27B36" w:rsidRDefault="00E51C13" w:rsidP="00E51C13">
            <w:pPr>
              <w:rPr>
                <w:rFonts w:cstheme="minorHAnsi"/>
                <w:lang w:val="en-US" w:eastAsia="en-US"/>
              </w:rPr>
            </w:pPr>
            <w:r>
              <w:rPr>
                <w:rFonts w:cstheme="minorHAnsi"/>
                <w:lang w:val="en-US" w:eastAsia="en-US"/>
              </w:rPr>
              <w:t>1</w:t>
            </w:r>
          </w:p>
        </w:tc>
        <w:tc>
          <w:tcPr>
            <w:tcW w:w="7714" w:type="dxa"/>
          </w:tcPr>
          <w:p w14:paraId="29A522D1" w14:textId="77777777" w:rsidR="00A706F9" w:rsidRPr="00A706F9" w:rsidRDefault="00A706F9" w:rsidP="00A706F9">
            <w:pPr>
              <w:spacing w:after="0"/>
              <w:jc w:val="left"/>
              <w:rPr>
                <w:rFonts w:cstheme="minorHAnsi"/>
                <w:lang w:eastAsia="en-US"/>
              </w:rPr>
            </w:pPr>
            <w:proofErr w:type="spellStart"/>
            <w:r w:rsidRPr="00A706F9">
              <w:rPr>
                <w:rFonts w:cstheme="minorHAnsi"/>
                <w:lang w:eastAsia="en-US"/>
              </w:rPr>
              <w:t>Dedicated</w:t>
            </w:r>
            <w:proofErr w:type="spellEnd"/>
            <w:r w:rsidRPr="00A706F9">
              <w:rPr>
                <w:rFonts w:cstheme="minorHAnsi"/>
                <w:lang w:eastAsia="en-US"/>
              </w:rPr>
              <w:t xml:space="preserve"> </w:t>
            </w:r>
            <w:proofErr w:type="spellStart"/>
            <w:r w:rsidRPr="00A706F9">
              <w:rPr>
                <w:rFonts w:cstheme="minorHAnsi"/>
                <w:lang w:eastAsia="en-US"/>
              </w:rPr>
              <w:t>process</w:t>
            </w:r>
            <w:proofErr w:type="spellEnd"/>
            <w:r w:rsidRPr="00A706F9">
              <w:rPr>
                <w:rFonts w:cstheme="minorHAnsi"/>
                <w:lang w:eastAsia="en-US"/>
              </w:rPr>
              <w:t xml:space="preserve"> </w:t>
            </w:r>
            <w:proofErr w:type="spellStart"/>
            <w:r w:rsidRPr="00A706F9">
              <w:rPr>
                <w:rFonts w:cstheme="minorHAnsi"/>
                <w:lang w:eastAsia="en-US"/>
              </w:rPr>
              <w:t>computer</w:t>
            </w:r>
            <w:proofErr w:type="spellEnd"/>
            <w:r w:rsidRPr="00A706F9">
              <w:rPr>
                <w:rFonts w:cstheme="minorHAnsi"/>
                <w:lang w:eastAsia="en-US"/>
              </w:rPr>
              <w:t xml:space="preserve"> </w:t>
            </w:r>
            <w:proofErr w:type="spellStart"/>
            <w:r w:rsidRPr="00A706F9">
              <w:rPr>
                <w:rFonts w:cstheme="minorHAnsi"/>
                <w:lang w:eastAsia="en-US"/>
              </w:rPr>
              <w:t>with</w:t>
            </w:r>
            <w:proofErr w:type="spellEnd"/>
            <w:r w:rsidRPr="00A706F9">
              <w:rPr>
                <w:rFonts w:cstheme="minorHAnsi"/>
                <w:lang w:eastAsia="en-US"/>
              </w:rPr>
              <w:t xml:space="preserve"> </w:t>
            </w:r>
            <w:proofErr w:type="spellStart"/>
            <w:r w:rsidRPr="00A706F9">
              <w:rPr>
                <w:rFonts w:cstheme="minorHAnsi"/>
                <w:lang w:eastAsia="en-US"/>
              </w:rPr>
              <w:t>the</w:t>
            </w:r>
            <w:proofErr w:type="spellEnd"/>
            <w:r w:rsidRPr="00A706F9">
              <w:rPr>
                <w:rFonts w:cstheme="minorHAnsi"/>
                <w:lang w:eastAsia="en-US"/>
              </w:rPr>
              <w:t xml:space="preserve"> </w:t>
            </w:r>
            <w:proofErr w:type="spellStart"/>
            <w:r w:rsidRPr="00A706F9">
              <w:rPr>
                <w:rFonts w:cstheme="minorHAnsi"/>
                <w:lang w:eastAsia="en-US"/>
              </w:rPr>
              <w:t>following</w:t>
            </w:r>
            <w:proofErr w:type="spellEnd"/>
            <w:r w:rsidRPr="00A706F9">
              <w:rPr>
                <w:rFonts w:cstheme="minorHAnsi"/>
                <w:lang w:eastAsia="en-US"/>
              </w:rPr>
              <w:t xml:space="preserve"> </w:t>
            </w:r>
            <w:proofErr w:type="spellStart"/>
            <w:r w:rsidRPr="00A706F9">
              <w:rPr>
                <w:rFonts w:cstheme="minorHAnsi"/>
                <w:lang w:eastAsia="en-US"/>
              </w:rPr>
              <w:t>specifications</w:t>
            </w:r>
            <w:proofErr w:type="spellEnd"/>
            <w:r w:rsidRPr="00A706F9">
              <w:rPr>
                <w:rFonts w:cstheme="minorHAnsi"/>
                <w:lang w:eastAsia="en-US"/>
              </w:rPr>
              <w:t>:*</w:t>
            </w:r>
          </w:p>
          <w:p w14:paraId="22300A05" w14:textId="6B7EC62C" w:rsidR="00A706F9" w:rsidRDefault="00A706F9" w:rsidP="00A706F9">
            <w:pPr>
              <w:spacing w:after="0"/>
              <w:jc w:val="left"/>
              <w:rPr>
                <w:rFonts w:cstheme="minorHAnsi"/>
                <w:lang w:eastAsia="en-US"/>
              </w:rPr>
            </w:pPr>
            <w:r w:rsidRPr="00A706F9">
              <w:rPr>
                <w:rFonts w:cstheme="minorHAnsi"/>
                <w:lang w:eastAsia="en-US"/>
              </w:rPr>
              <w:t xml:space="preserve">• MS Windows 11 Professional 64-bit </w:t>
            </w:r>
            <w:proofErr w:type="spellStart"/>
            <w:r w:rsidRPr="00A706F9">
              <w:rPr>
                <w:rFonts w:cstheme="minorHAnsi"/>
                <w:lang w:eastAsia="en-US"/>
              </w:rPr>
              <w:t>operating</w:t>
            </w:r>
            <w:proofErr w:type="spellEnd"/>
            <w:r w:rsidRPr="00A706F9">
              <w:rPr>
                <w:rFonts w:cstheme="minorHAnsi"/>
                <w:lang w:eastAsia="en-US"/>
              </w:rPr>
              <w:t xml:space="preserve"> </w:t>
            </w:r>
            <w:proofErr w:type="spellStart"/>
            <w:r w:rsidRPr="00A706F9">
              <w:rPr>
                <w:rFonts w:cstheme="minorHAnsi"/>
                <w:lang w:eastAsia="en-US"/>
              </w:rPr>
              <w:t>system</w:t>
            </w:r>
            <w:proofErr w:type="spellEnd"/>
            <w:r w:rsidRPr="00A706F9">
              <w:rPr>
                <w:rFonts w:cstheme="minorHAnsi"/>
                <w:lang w:eastAsia="en-US"/>
              </w:rPr>
              <w:t>,</w:t>
            </w:r>
            <w:r w:rsidRPr="00A706F9">
              <w:rPr>
                <w:rFonts w:cstheme="minorHAnsi"/>
                <w:lang w:eastAsia="en-US"/>
              </w:rPr>
              <w:br/>
              <w:t xml:space="preserve">• </w:t>
            </w:r>
            <w:proofErr w:type="spellStart"/>
            <w:r w:rsidRPr="00A706F9">
              <w:rPr>
                <w:rFonts w:cstheme="minorHAnsi"/>
                <w:lang w:eastAsia="en-US"/>
              </w:rPr>
              <w:t>desktop</w:t>
            </w:r>
            <w:proofErr w:type="spellEnd"/>
            <w:r w:rsidRPr="00A706F9">
              <w:rPr>
                <w:rFonts w:cstheme="minorHAnsi"/>
                <w:lang w:eastAsia="en-US"/>
              </w:rPr>
              <w:t>/</w:t>
            </w:r>
            <w:proofErr w:type="spellStart"/>
            <w:r w:rsidRPr="00A706F9">
              <w:rPr>
                <w:rFonts w:cstheme="minorHAnsi"/>
                <w:lang w:eastAsia="en-US"/>
              </w:rPr>
              <w:t>workstation</w:t>
            </w:r>
            <w:proofErr w:type="spellEnd"/>
            <w:r w:rsidRPr="00A706F9">
              <w:rPr>
                <w:rFonts w:cstheme="minorHAnsi"/>
                <w:lang w:eastAsia="en-US"/>
              </w:rPr>
              <w:t xml:space="preserve"> </w:t>
            </w:r>
            <w:proofErr w:type="spellStart"/>
            <w:r w:rsidRPr="00A706F9">
              <w:rPr>
                <w:rFonts w:cstheme="minorHAnsi"/>
                <w:lang w:eastAsia="en-US"/>
              </w:rPr>
              <w:t>computer</w:t>
            </w:r>
            <w:proofErr w:type="spellEnd"/>
            <w:r w:rsidRPr="00A706F9">
              <w:rPr>
                <w:rFonts w:cstheme="minorHAnsi"/>
                <w:lang w:eastAsia="en-US"/>
              </w:rPr>
              <w:t xml:space="preserve"> </w:t>
            </w:r>
            <w:proofErr w:type="spellStart"/>
            <w:r w:rsidRPr="00A706F9">
              <w:rPr>
                <w:rFonts w:cstheme="minorHAnsi"/>
                <w:lang w:eastAsia="en-US"/>
              </w:rPr>
              <w:t>with</w:t>
            </w:r>
            <w:proofErr w:type="spellEnd"/>
            <w:r w:rsidRPr="00A706F9">
              <w:rPr>
                <w:rFonts w:cstheme="minorHAnsi"/>
                <w:lang w:eastAsia="en-US"/>
              </w:rPr>
              <w:t xml:space="preserve"> a </w:t>
            </w:r>
            <w:proofErr w:type="spellStart"/>
            <w:r w:rsidRPr="00A706F9">
              <w:rPr>
                <w:rFonts w:cstheme="minorHAnsi"/>
                <w:lang w:eastAsia="en-US"/>
              </w:rPr>
              <w:t>processor</w:t>
            </w:r>
            <w:proofErr w:type="spellEnd"/>
            <w:r w:rsidRPr="00A706F9">
              <w:rPr>
                <w:rFonts w:cstheme="minorHAnsi"/>
                <w:lang w:eastAsia="en-US"/>
              </w:rPr>
              <w:t xml:space="preserve"> </w:t>
            </w:r>
            <w:proofErr w:type="spellStart"/>
            <w:r w:rsidRPr="00A706F9">
              <w:rPr>
                <w:rFonts w:cstheme="minorHAnsi"/>
                <w:lang w:eastAsia="en-US"/>
              </w:rPr>
              <w:t>with</w:t>
            </w:r>
            <w:proofErr w:type="spellEnd"/>
            <w:r w:rsidRPr="00A706F9">
              <w:rPr>
                <w:rFonts w:cstheme="minorHAnsi"/>
                <w:lang w:eastAsia="en-US"/>
              </w:rPr>
              <w:t xml:space="preserve"> at </w:t>
            </w:r>
            <w:proofErr w:type="spellStart"/>
            <w:r w:rsidRPr="00A706F9">
              <w:rPr>
                <w:rFonts w:cstheme="minorHAnsi"/>
                <w:lang w:eastAsia="en-US"/>
              </w:rPr>
              <w:t>least</w:t>
            </w:r>
            <w:proofErr w:type="spellEnd"/>
            <w:r w:rsidRPr="00A706F9">
              <w:rPr>
                <w:rFonts w:cstheme="minorHAnsi"/>
                <w:lang w:eastAsia="en-US"/>
              </w:rPr>
              <w:t xml:space="preserve"> 6 </w:t>
            </w:r>
            <w:proofErr w:type="spellStart"/>
            <w:r w:rsidRPr="00A706F9">
              <w:rPr>
                <w:rFonts w:cstheme="minorHAnsi"/>
                <w:lang w:eastAsia="en-US"/>
              </w:rPr>
              <w:t>physical</w:t>
            </w:r>
            <w:proofErr w:type="spellEnd"/>
            <w:r w:rsidRPr="00A706F9">
              <w:rPr>
                <w:rFonts w:cstheme="minorHAnsi"/>
                <w:lang w:eastAsia="en-US"/>
              </w:rPr>
              <w:t xml:space="preserve"> </w:t>
            </w:r>
            <w:proofErr w:type="spellStart"/>
            <w:r w:rsidRPr="00A706F9">
              <w:rPr>
                <w:rFonts w:cstheme="minorHAnsi"/>
                <w:lang w:eastAsia="en-US"/>
              </w:rPr>
              <w:t>cores</w:t>
            </w:r>
            <w:proofErr w:type="spellEnd"/>
            <w:r w:rsidRPr="00A706F9">
              <w:rPr>
                <w:rFonts w:cstheme="minorHAnsi"/>
                <w:lang w:eastAsia="en-US"/>
              </w:rPr>
              <w:t xml:space="preserve"> </w:t>
            </w:r>
            <w:proofErr w:type="spellStart"/>
            <w:r w:rsidRPr="00A706F9">
              <w:rPr>
                <w:rFonts w:cstheme="minorHAnsi"/>
                <w:lang w:eastAsia="en-US"/>
              </w:rPr>
              <w:t>and</w:t>
            </w:r>
            <w:proofErr w:type="spellEnd"/>
            <w:r w:rsidRPr="00A706F9">
              <w:rPr>
                <w:rFonts w:cstheme="minorHAnsi"/>
                <w:lang w:eastAsia="en-US"/>
              </w:rPr>
              <w:t xml:space="preserve"> a </w:t>
            </w:r>
            <w:proofErr w:type="spellStart"/>
            <w:r w:rsidRPr="00A706F9">
              <w:rPr>
                <w:rFonts w:cstheme="minorHAnsi"/>
                <w:lang w:eastAsia="en-US"/>
              </w:rPr>
              <w:t>maximum</w:t>
            </w:r>
            <w:proofErr w:type="spellEnd"/>
            <w:r w:rsidRPr="00A706F9">
              <w:rPr>
                <w:rFonts w:cstheme="minorHAnsi"/>
                <w:lang w:eastAsia="en-US"/>
              </w:rPr>
              <w:t xml:space="preserve"> </w:t>
            </w:r>
            <w:proofErr w:type="spellStart"/>
            <w:r w:rsidRPr="00A706F9">
              <w:rPr>
                <w:rFonts w:cstheme="minorHAnsi"/>
                <w:lang w:eastAsia="en-US"/>
              </w:rPr>
              <w:t>boost</w:t>
            </w:r>
            <w:proofErr w:type="spellEnd"/>
            <w:r w:rsidRPr="00A706F9">
              <w:rPr>
                <w:rFonts w:cstheme="minorHAnsi"/>
                <w:lang w:eastAsia="en-US"/>
              </w:rPr>
              <w:t xml:space="preserve"> </w:t>
            </w:r>
            <w:proofErr w:type="spellStart"/>
            <w:r w:rsidRPr="00A706F9">
              <w:rPr>
                <w:rFonts w:cstheme="minorHAnsi"/>
                <w:lang w:eastAsia="en-US"/>
              </w:rPr>
              <w:t>frequency</w:t>
            </w:r>
            <w:proofErr w:type="spellEnd"/>
            <w:r w:rsidRPr="00A706F9">
              <w:rPr>
                <w:rFonts w:cstheme="minorHAnsi"/>
                <w:lang w:eastAsia="en-US"/>
              </w:rPr>
              <w:t xml:space="preserve"> </w:t>
            </w:r>
            <w:proofErr w:type="spellStart"/>
            <w:r w:rsidRPr="00A706F9">
              <w:rPr>
                <w:rFonts w:cstheme="minorHAnsi"/>
                <w:lang w:eastAsia="en-US"/>
              </w:rPr>
              <w:t>of</w:t>
            </w:r>
            <w:proofErr w:type="spellEnd"/>
            <w:r w:rsidRPr="00A706F9">
              <w:rPr>
                <w:rFonts w:cstheme="minorHAnsi"/>
                <w:lang w:eastAsia="en-US"/>
              </w:rPr>
              <w:t xml:space="preserve"> at </w:t>
            </w:r>
            <w:proofErr w:type="spellStart"/>
            <w:r w:rsidRPr="00A706F9">
              <w:rPr>
                <w:rFonts w:cstheme="minorHAnsi"/>
                <w:lang w:eastAsia="en-US"/>
              </w:rPr>
              <w:t>least</w:t>
            </w:r>
            <w:proofErr w:type="spellEnd"/>
            <w:r w:rsidRPr="00A706F9">
              <w:rPr>
                <w:rFonts w:cstheme="minorHAnsi"/>
                <w:lang w:eastAsia="en-US"/>
              </w:rPr>
              <w:t xml:space="preserve"> 5.7 GHz, </w:t>
            </w:r>
            <w:proofErr w:type="spellStart"/>
            <w:r w:rsidRPr="00A706F9">
              <w:rPr>
                <w:rFonts w:cstheme="minorHAnsi"/>
                <w:lang w:eastAsia="en-US"/>
              </w:rPr>
              <w:t>or</w:t>
            </w:r>
            <w:proofErr w:type="spellEnd"/>
            <w:r w:rsidRPr="00A706F9">
              <w:rPr>
                <w:rFonts w:cstheme="minorHAnsi"/>
                <w:lang w:eastAsia="en-US"/>
              </w:rPr>
              <w:t xml:space="preserve"> </w:t>
            </w:r>
            <w:proofErr w:type="spellStart"/>
            <w:r w:rsidRPr="00A706F9">
              <w:rPr>
                <w:rFonts w:cstheme="minorHAnsi"/>
                <w:lang w:eastAsia="en-US"/>
              </w:rPr>
              <w:t>better</w:t>
            </w:r>
            <w:proofErr w:type="spellEnd"/>
            <w:r w:rsidRPr="00A706F9">
              <w:rPr>
                <w:rFonts w:cstheme="minorHAnsi"/>
                <w:lang w:eastAsia="en-US"/>
              </w:rPr>
              <w:t>,</w:t>
            </w:r>
            <w:r w:rsidRPr="00A706F9">
              <w:rPr>
                <w:rFonts w:cstheme="minorHAnsi"/>
                <w:lang w:eastAsia="en-US"/>
              </w:rPr>
              <w:br/>
              <w:t xml:space="preserve">• 32 GB RAM </w:t>
            </w:r>
            <w:proofErr w:type="spellStart"/>
            <w:r w:rsidRPr="00A706F9">
              <w:rPr>
                <w:rFonts w:cstheme="minorHAnsi"/>
                <w:lang w:eastAsia="en-US"/>
              </w:rPr>
              <w:t>or</w:t>
            </w:r>
            <w:proofErr w:type="spellEnd"/>
            <w:r w:rsidRPr="00A706F9">
              <w:rPr>
                <w:rFonts w:cstheme="minorHAnsi"/>
                <w:lang w:eastAsia="en-US"/>
              </w:rPr>
              <w:t xml:space="preserve"> more, 1 TB SSD </w:t>
            </w:r>
            <w:proofErr w:type="spellStart"/>
            <w:r w:rsidRPr="00A706F9">
              <w:rPr>
                <w:rFonts w:cstheme="minorHAnsi"/>
                <w:lang w:eastAsia="en-US"/>
              </w:rPr>
              <w:t>or</w:t>
            </w:r>
            <w:proofErr w:type="spellEnd"/>
            <w:r w:rsidRPr="00A706F9">
              <w:rPr>
                <w:rFonts w:cstheme="minorHAnsi"/>
                <w:lang w:eastAsia="en-US"/>
              </w:rPr>
              <w:t xml:space="preserve"> more,</w:t>
            </w:r>
            <w:r w:rsidRPr="00A706F9">
              <w:rPr>
                <w:rFonts w:cstheme="minorHAnsi"/>
                <w:lang w:eastAsia="en-US"/>
              </w:rPr>
              <w:br/>
              <w:t xml:space="preserve">• 1 × 27" LED </w:t>
            </w:r>
            <w:proofErr w:type="spellStart"/>
            <w:r w:rsidRPr="00A706F9">
              <w:rPr>
                <w:rFonts w:cstheme="minorHAnsi"/>
                <w:lang w:eastAsia="en-US"/>
              </w:rPr>
              <w:t>display</w:t>
            </w:r>
            <w:proofErr w:type="spellEnd"/>
            <w:r w:rsidRPr="00A706F9">
              <w:rPr>
                <w:rFonts w:cstheme="minorHAnsi"/>
                <w:lang w:eastAsia="en-US"/>
              </w:rPr>
              <w:t xml:space="preserve"> (27" </w:t>
            </w:r>
            <w:proofErr w:type="spellStart"/>
            <w:r w:rsidRPr="00A706F9">
              <w:rPr>
                <w:rFonts w:cstheme="minorHAnsi"/>
                <w:lang w:eastAsia="en-US"/>
              </w:rPr>
              <w:t>or</w:t>
            </w:r>
            <w:proofErr w:type="spellEnd"/>
            <w:r w:rsidRPr="00A706F9">
              <w:rPr>
                <w:rFonts w:cstheme="minorHAnsi"/>
                <w:lang w:eastAsia="en-US"/>
              </w:rPr>
              <w:t xml:space="preserve"> </w:t>
            </w:r>
            <w:proofErr w:type="spellStart"/>
            <w:r w:rsidRPr="00A706F9">
              <w:rPr>
                <w:rFonts w:cstheme="minorHAnsi"/>
                <w:lang w:eastAsia="en-US"/>
              </w:rPr>
              <w:t>larger</w:t>
            </w:r>
            <w:proofErr w:type="spellEnd"/>
            <w:r w:rsidRPr="00A706F9">
              <w:rPr>
                <w:rFonts w:cstheme="minorHAnsi"/>
                <w:lang w:eastAsia="en-US"/>
              </w:rPr>
              <w:t xml:space="preserve">) </w:t>
            </w:r>
            <w:proofErr w:type="spellStart"/>
            <w:r w:rsidRPr="00A706F9">
              <w:rPr>
                <w:rFonts w:cstheme="minorHAnsi"/>
                <w:lang w:eastAsia="en-US"/>
              </w:rPr>
              <w:t>with</w:t>
            </w:r>
            <w:proofErr w:type="spellEnd"/>
            <w:r w:rsidRPr="00A706F9">
              <w:rPr>
                <w:rFonts w:cstheme="minorHAnsi"/>
                <w:lang w:eastAsia="en-US"/>
              </w:rPr>
              <w:t xml:space="preserve"> </w:t>
            </w:r>
            <w:proofErr w:type="spellStart"/>
            <w:r w:rsidRPr="00A706F9">
              <w:rPr>
                <w:rFonts w:cstheme="minorHAnsi"/>
                <w:lang w:eastAsia="en-US"/>
              </w:rPr>
              <w:t>Full</w:t>
            </w:r>
            <w:proofErr w:type="spellEnd"/>
            <w:r w:rsidRPr="00A706F9">
              <w:rPr>
                <w:rFonts w:cstheme="minorHAnsi"/>
                <w:lang w:eastAsia="en-US"/>
              </w:rPr>
              <w:t xml:space="preserve"> HD </w:t>
            </w:r>
            <w:proofErr w:type="spellStart"/>
            <w:r w:rsidRPr="00A706F9">
              <w:rPr>
                <w:rFonts w:cstheme="minorHAnsi"/>
                <w:lang w:eastAsia="en-US"/>
              </w:rPr>
              <w:t>resolution</w:t>
            </w:r>
            <w:proofErr w:type="spellEnd"/>
            <w:r w:rsidRPr="00A706F9">
              <w:rPr>
                <w:rFonts w:cstheme="minorHAnsi"/>
                <w:lang w:eastAsia="en-US"/>
              </w:rPr>
              <w:t xml:space="preserve"> </w:t>
            </w:r>
            <w:proofErr w:type="spellStart"/>
            <w:r w:rsidRPr="00A706F9">
              <w:rPr>
                <w:rFonts w:cstheme="minorHAnsi"/>
                <w:lang w:eastAsia="en-US"/>
              </w:rPr>
              <w:t>or</w:t>
            </w:r>
            <w:proofErr w:type="spellEnd"/>
            <w:r w:rsidRPr="00A706F9">
              <w:rPr>
                <w:rFonts w:cstheme="minorHAnsi"/>
                <w:lang w:eastAsia="en-US"/>
              </w:rPr>
              <w:t xml:space="preserve"> </w:t>
            </w:r>
            <w:proofErr w:type="spellStart"/>
            <w:r w:rsidRPr="00A706F9">
              <w:rPr>
                <w:rFonts w:cstheme="minorHAnsi"/>
                <w:lang w:eastAsia="en-US"/>
              </w:rPr>
              <w:t>higher</w:t>
            </w:r>
            <w:proofErr w:type="spellEnd"/>
            <w:r w:rsidRPr="00A706F9">
              <w:rPr>
                <w:rFonts w:cstheme="minorHAnsi"/>
                <w:lang w:eastAsia="en-US"/>
              </w:rPr>
              <w:t xml:space="preserve"> </w:t>
            </w:r>
            <w:proofErr w:type="spellStart"/>
            <w:r w:rsidRPr="00A706F9">
              <w:rPr>
                <w:rFonts w:cstheme="minorHAnsi"/>
                <w:lang w:eastAsia="en-US"/>
              </w:rPr>
              <w:t>than</w:t>
            </w:r>
            <w:proofErr w:type="spellEnd"/>
            <w:r w:rsidRPr="00A706F9">
              <w:rPr>
                <w:rFonts w:cstheme="minorHAnsi"/>
                <w:lang w:eastAsia="en-US"/>
              </w:rPr>
              <w:t xml:space="preserve"> </w:t>
            </w:r>
            <w:proofErr w:type="spellStart"/>
            <w:r w:rsidRPr="00A706F9">
              <w:rPr>
                <w:rFonts w:cstheme="minorHAnsi"/>
                <w:lang w:eastAsia="en-US"/>
              </w:rPr>
              <w:t>Full</w:t>
            </w:r>
            <w:proofErr w:type="spellEnd"/>
            <w:r w:rsidRPr="00A706F9">
              <w:rPr>
                <w:rFonts w:cstheme="minorHAnsi"/>
                <w:lang w:eastAsia="en-US"/>
              </w:rPr>
              <w:t xml:space="preserve"> HD </w:t>
            </w:r>
            <w:proofErr w:type="spellStart"/>
            <w:r w:rsidRPr="00A706F9">
              <w:rPr>
                <w:rFonts w:cstheme="minorHAnsi"/>
                <w:lang w:eastAsia="en-US"/>
              </w:rPr>
              <w:t>resolution</w:t>
            </w:r>
            <w:proofErr w:type="spellEnd"/>
            <w:r w:rsidRPr="00A706F9">
              <w:rPr>
                <w:rFonts w:cstheme="minorHAnsi"/>
                <w:lang w:eastAsia="en-US"/>
              </w:rPr>
              <w:t>.</w:t>
            </w:r>
          </w:p>
          <w:p w14:paraId="124033C6" w14:textId="77777777" w:rsidR="00A706F9" w:rsidRPr="00A706F9" w:rsidRDefault="00A706F9" w:rsidP="00A706F9">
            <w:pPr>
              <w:spacing w:after="0"/>
              <w:jc w:val="left"/>
              <w:rPr>
                <w:rFonts w:cstheme="minorHAnsi"/>
                <w:lang w:eastAsia="en-US"/>
              </w:rPr>
            </w:pPr>
          </w:p>
          <w:p w14:paraId="682055E7" w14:textId="16F60E2D" w:rsidR="00E51C13" w:rsidRPr="00A706F9" w:rsidRDefault="00A706F9" w:rsidP="00A706F9">
            <w:pPr>
              <w:spacing w:after="0"/>
              <w:jc w:val="left"/>
              <w:rPr>
                <w:rFonts w:cstheme="minorHAnsi"/>
                <w:lang w:eastAsia="en-US"/>
              </w:rPr>
            </w:pPr>
            <w:r w:rsidRPr="00EA301F">
              <w:rPr>
                <w:rFonts w:cstheme="minorHAnsi"/>
                <w:color w:val="538135" w:themeColor="accent6" w:themeShade="BF"/>
                <w:lang w:eastAsia="en-US"/>
              </w:rPr>
              <w:t xml:space="preserve">* </w:t>
            </w:r>
            <w:proofErr w:type="spellStart"/>
            <w:r w:rsidRPr="00EA301F">
              <w:rPr>
                <w:rFonts w:cstheme="minorHAnsi"/>
                <w:color w:val="538135" w:themeColor="accent6" w:themeShade="BF"/>
                <w:lang w:eastAsia="en-US"/>
              </w:rPr>
              <w:t>Special</w:t>
            </w:r>
            <w:proofErr w:type="spellEnd"/>
            <w:r w:rsidRPr="00EA301F">
              <w:rPr>
                <w:rFonts w:cstheme="minorHAnsi"/>
                <w:color w:val="538135" w:themeColor="accent6" w:themeShade="BF"/>
                <w:lang w:eastAsia="en-US"/>
              </w:rPr>
              <w:t xml:space="preserve"> </w:t>
            </w:r>
            <w:proofErr w:type="spellStart"/>
            <w:r w:rsidRPr="00EA301F">
              <w:rPr>
                <w:rFonts w:cstheme="minorHAnsi"/>
                <w:color w:val="538135" w:themeColor="accent6" w:themeShade="BF"/>
                <w:lang w:eastAsia="en-US"/>
              </w:rPr>
              <w:t>requirements</w:t>
            </w:r>
            <w:proofErr w:type="spellEnd"/>
            <w:r w:rsidRPr="00EA301F">
              <w:rPr>
                <w:rFonts w:cstheme="minorHAnsi"/>
                <w:color w:val="538135" w:themeColor="accent6" w:themeShade="BF"/>
                <w:lang w:eastAsia="en-US"/>
              </w:rPr>
              <w:t xml:space="preserve"> </w:t>
            </w:r>
            <w:proofErr w:type="spellStart"/>
            <w:r w:rsidRPr="00EA301F">
              <w:rPr>
                <w:rFonts w:cstheme="minorHAnsi"/>
                <w:color w:val="538135" w:themeColor="accent6" w:themeShade="BF"/>
                <w:lang w:eastAsia="en-US"/>
              </w:rPr>
              <w:t>for</w:t>
            </w:r>
            <w:proofErr w:type="spellEnd"/>
            <w:r w:rsidRPr="00EA301F">
              <w:rPr>
                <w:rFonts w:cstheme="minorHAnsi"/>
                <w:color w:val="538135" w:themeColor="accent6" w:themeShade="BF"/>
                <w:lang w:eastAsia="en-US"/>
              </w:rPr>
              <w:t xml:space="preserve"> </w:t>
            </w:r>
            <w:proofErr w:type="spellStart"/>
            <w:r w:rsidRPr="00EA301F">
              <w:rPr>
                <w:rFonts w:cstheme="minorHAnsi"/>
                <w:color w:val="538135" w:themeColor="accent6" w:themeShade="BF"/>
                <w:lang w:eastAsia="en-US"/>
              </w:rPr>
              <w:t>item</w:t>
            </w:r>
            <w:proofErr w:type="spellEnd"/>
            <w:r w:rsidRPr="00EA301F">
              <w:rPr>
                <w:rFonts w:cstheme="minorHAnsi"/>
                <w:color w:val="538135" w:themeColor="accent6" w:themeShade="BF"/>
                <w:lang w:eastAsia="en-US"/>
              </w:rPr>
              <w:t xml:space="preserve"> 3.12 in </w:t>
            </w:r>
            <w:proofErr w:type="spellStart"/>
            <w:r w:rsidRPr="00EA301F">
              <w:rPr>
                <w:rFonts w:cstheme="minorHAnsi"/>
                <w:color w:val="538135" w:themeColor="accent6" w:themeShade="BF"/>
                <w:lang w:eastAsia="en-US"/>
              </w:rPr>
              <w:t>accordance</w:t>
            </w:r>
            <w:proofErr w:type="spellEnd"/>
            <w:r w:rsidRPr="00EA301F">
              <w:rPr>
                <w:rFonts w:cstheme="minorHAnsi"/>
                <w:color w:val="538135" w:themeColor="accent6" w:themeShade="BF"/>
                <w:lang w:eastAsia="en-US"/>
              </w:rPr>
              <w:t xml:space="preserve"> </w:t>
            </w:r>
            <w:proofErr w:type="spellStart"/>
            <w:r w:rsidRPr="00EA301F">
              <w:rPr>
                <w:rFonts w:cstheme="minorHAnsi"/>
                <w:color w:val="538135" w:themeColor="accent6" w:themeShade="BF"/>
                <w:lang w:eastAsia="en-US"/>
              </w:rPr>
              <w:t>with</w:t>
            </w:r>
            <w:proofErr w:type="spellEnd"/>
            <w:r w:rsidRPr="00EA301F">
              <w:rPr>
                <w:rFonts w:cstheme="minorHAnsi"/>
                <w:color w:val="538135" w:themeColor="accent6" w:themeShade="BF"/>
                <w:lang w:eastAsia="en-US"/>
              </w:rPr>
              <w:t xml:space="preserve"> </w:t>
            </w:r>
            <w:proofErr w:type="spellStart"/>
            <w:r w:rsidRPr="00EA301F">
              <w:rPr>
                <w:rFonts w:cstheme="minorHAnsi"/>
                <w:color w:val="538135" w:themeColor="accent6" w:themeShade="BF"/>
                <w:lang w:eastAsia="en-US"/>
              </w:rPr>
              <w:t>the</w:t>
            </w:r>
            <w:proofErr w:type="spellEnd"/>
            <w:r w:rsidRPr="00EA301F">
              <w:rPr>
                <w:rFonts w:cstheme="minorHAnsi"/>
                <w:color w:val="538135" w:themeColor="accent6" w:themeShade="BF"/>
                <w:lang w:eastAsia="en-US"/>
              </w:rPr>
              <w:t xml:space="preserve"> </w:t>
            </w:r>
            <w:proofErr w:type="spellStart"/>
            <w:r w:rsidRPr="00EA301F">
              <w:rPr>
                <w:rFonts w:cstheme="minorHAnsi"/>
                <w:color w:val="538135" w:themeColor="accent6" w:themeShade="BF"/>
                <w:lang w:eastAsia="en-US"/>
              </w:rPr>
              <w:t>Decree</w:t>
            </w:r>
            <w:proofErr w:type="spellEnd"/>
            <w:r w:rsidRPr="00EA301F">
              <w:rPr>
                <w:rFonts w:cstheme="minorHAnsi"/>
                <w:color w:val="538135" w:themeColor="accent6" w:themeShade="BF"/>
                <w:lang w:eastAsia="en-US"/>
              </w:rPr>
              <w:t xml:space="preserve"> on </w:t>
            </w:r>
            <w:proofErr w:type="spellStart"/>
            <w:r w:rsidRPr="00EA301F">
              <w:rPr>
                <w:rFonts w:cstheme="minorHAnsi"/>
                <w:color w:val="538135" w:themeColor="accent6" w:themeShade="BF"/>
                <w:lang w:eastAsia="en-US"/>
              </w:rPr>
              <w:t>Green</w:t>
            </w:r>
            <w:proofErr w:type="spellEnd"/>
            <w:r w:rsidRPr="00EA301F">
              <w:rPr>
                <w:rFonts w:cstheme="minorHAnsi"/>
                <w:color w:val="538135" w:themeColor="accent6" w:themeShade="BF"/>
                <w:lang w:eastAsia="en-US"/>
              </w:rPr>
              <w:t xml:space="preserve"> </w:t>
            </w:r>
            <w:proofErr w:type="spellStart"/>
            <w:r w:rsidRPr="00EA301F">
              <w:rPr>
                <w:rFonts w:cstheme="minorHAnsi"/>
                <w:color w:val="538135" w:themeColor="accent6" w:themeShade="BF"/>
                <w:lang w:eastAsia="en-US"/>
              </w:rPr>
              <w:t>Public</w:t>
            </w:r>
            <w:proofErr w:type="spellEnd"/>
            <w:r w:rsidRPr="00EA301F">
              <w:rPr>
                <w:rFonts w:cstheme="minorHAnsi"/>
                <w:color w:val="538135" w:themeColor="accent6" w:themeShade="BF"/>
                <w:lang w:eastAsia="en-US"/>
              </w:rPr>
              <w:t xml:space="preserve"> </w:t>
            </w:r>
            <w:proofErr w:type="spellStart"/>
            <w:r w:rsidRPr="00EA301F">
              <w:rPr>
                <w:rFonts w:cstheme="minorHAnsi"/>
                <w:color w:val="538135" w:themeColor="accent6" w:themeShade="BF"/>
                <w:lang w:eastAsia="en-US"/>
              </w:rPr>
              <w:t>Procurement</w:t>
            </w:r>
            <w:proofErr w:type="spellEnd"/>
            <w:r w:rsidRPr="00EA301F">
              <w:rPr>
                <w:rFonts w:cstheme="minorHAnsi"/>
                <w:color w:val="538135" w:themeColor="accent6" w:themeShade="BF"/>
                <w:lang w:eastAsia="en-US"/>
              </w:rPr>
              <w:t xml:space="preserve"> are set out at </w:t>
            </w:r>
            <w:proofErr w:type="spellStart"/>
            <w:r w:rsidRPr="00EA301F">
              <w:rPr>
                <w:rFonts w:cstheme="minorHAnsi"/>
                <w:color w:val="538135" w:themeColor="accent6" w:themeShade="BF"/>
                <w:lang w:eastAsia="en-US"/>
              </w:rPr>
              <w:t>the</w:t>
            </w:r>
            <w:proofErr w:type="spellEnd"/>
            <w:r w:rsidRPr="00EA301F">
              <w:rPr>
                <w:rFonts w:cstheme="minorHAnsi"/>
                <w:color w:val="538135" w:themeColor="accent6" w:themeShade="BF"/>
                <w:lang w:eastAsia="en-US"/>
              </w:rPr>
              <w:t xml:space="preserve"> </w:t>
            </w:r>
            <w:proofErr w:type="spellStart"/>
            <w:r w:rsidRPr="00EA301F">
              <w:rPr>
                <w:rFonts w:cstheme="minorHAnsi"/>
                <w:color w:val="538135" w:themeColor="accent6" w:themeShade="BF"/>
                <w:lang w:eastAsia="en-US"/>
              </w:rPr>
              <w:t>end</w:t>
            </w:r>
            <w:proofErr w:type="spellEnd"/>
            <w:r w:rsidRPr="00EA301F">
              <w:rPr>
                <w:rFonts w:cstheme="minorHAnsi"/>
                <w:color w:val="538135" w:themeColor="accent6" w:themeShade="BF"/>
                <w:lang w:eastAsia="en-US"/>
              </w:rPr>
              <w:t xml:space="preserve"> </w:t>
            </w:r>
            <w:proofErr w:type="spellStart"/>
            <w:r w:rsidRPr="00EA301F">
              <w:rPr>
                <w:rFonts w:cstheme="minorHAnsi"/>
                <w:color w:val="538135" w:themeColor="accent6" w:themeShade="BF"/>
                <w:lang w:eastAsia="en-US"/>
              </w:rPr>
              <w:t>of</w:t>
            </w:r>
            <w:proofErr w:type="spellEnd"/>
            <w:r w:rsidRPr="00EA301F">
              <w:rPr>
                <w:rFonts w:cstheme="minorHAnsi"/>
                <w:color w:val="538135" w:themeColor="accent6" w:themeShade="BF"/>
                <w:lang w:eastAsia="en-US"/>
              </w:rPr>
              <w:t xml:space="preserve"> </w:t>
            </w:r>
            <w:proofErr w:type="spellStart"/>
            <w:r w:rsidRPr="00EA301F">
              <w:rPr>
                <w:rFonts w:cstheme="minorHAnsi"/>
                <w:color w:val="538135" w:themeColor="accent6" w:themeShade="BF"/>
                <w:lang w:eastAsia="en-US"/>
              </w:rPr>
              <w:t>this</w:t>
            </w:r>
            <w:proofErr w:type="spellEnd"/>
            <w:r w:rsidRPr="00EA301F">
              <w:rPr>
                <w:rFonts w:cstheme="minorHAnsi"/>
                <w:color w:val="538135" w:themeColor="accent6" w:themeShade="BF"/>
                <w:lang w:eastAsia="en-US"/>
              </w:rPr>
              <w:t xml:space="preserve"> </w:t>
            </w:r>
            <w:proofErr w:type="spellStart"/>
            <w:r w:rsidRPr="00EA301F">
              <w:rPr>
                <w:rFonts w:cstheme="minorHAnsi"/>
                <w:color w:val="538135" w:themeColor="accent6" w:themeShade="BF"/>
                <w:lang w:eastAsia="en-US"/>
              </w:rPr>
              <w:t>document</w:t>
            </w:r>
            <w:proofErr w:type="spellEnd"/>
            <w:r w:rsidRPr="00EA301F">
              <w:rPr>
                <w:rFonts w:cstheme="minorHAnsi"/>
                <w:color w:val="538135" w:themeColor="accent6" w:themeShade="BF"/>
                <w:lang w:eastAsia="en-US"/>
              </w:rPr>
              <w:t>.</w:t>
            </w:r>
          </w:p>
        </w:tc>
      </w:tr>
      <w:tr w:rsidR="00E51C13" w:rsidRPr="00D27B36" w14:paraId="5E44B448" w14:textId="77777777" w:rsidTr="00C40C5F">
        <w:tc>
          <w:tcPr>
            <w:tcW w:w="666" w:type="dxa"/>
          </w:tcPr>
          <w:p w14:paraId="478DCD14" w14:textId="6644ECC0" w:rsidR="00E51C13" w:rsidRPr="00D27B36" w:rsidRDefault="00E51C13" w:rsidP="00E51C13">
            <w:pPr>
              <w:rPr>
                <w:rFonts w:cstheme="minorHAnsi"/>
                <w:lang w:val="en-US" w:eastAsia="en-US"/>
              </w:rPr>
            </w:pPr>
            <w:r>
              <w:rPr>
                <w:rFonts w:cstheme="minorHAnsi"/>
                <w:lang w:val="en-US" w:eastAsia="en-US"/>
              </w:rPr>
              <w:t>3.13</w:t>
            </w:r>
          </w:p>
        </w:tc>
        <w:tc>
          <w:tcPr>
            <w:tcW w:w="682" w:type="dxa"/>
          </w:tcPr>
          <w:p w14:paraId="26014392" w14:textId="538C2DC0" w:rsidR="00E51C13" w:rsidRPr="00D27B36" w:rsidRDefault="00E51C13" w:rsidP="00E51C13">
            <w:pPr>
              <w:rPr>
                <w:rFonts w:cstheme="minorHAnsi"/>
                <w:lang w:val="en-US" w:eastAsia="en-US"/>
              </w:rPr>
            </w:pPr>
            <w:r>
              <w:rPr>
                <w:rFonts w:cstheme="minorHAnsi"/>
                <w:lang w:val="en-US" w:eastAsia="en-US"/>
              </w:rPr>
              <w:t>1</w:t>
            </w:r>
          </w:p>
        </w:tc>
        <w:tc>
          <w:tcPr>
            <w:tcW w:w="7714" w:type="dxa"/>
          </w:tcPr>
          <w:p w14:paraId="471CD7C3" w14:textId="09C9A8BF" w:rsidR="00E51C13" w:rsidRPr="009A7B02" w:rsidRDefault="00E51C13" w:rsidP="00E51C13">
            <w:pPr>
              <w:spacing w:after="0"/>
              <w:rPr>
                <w:rFonts w:cstheme="minorHAnsi"/>
                <w:lang w:val="en-US"/>
              </w:rPr>
            </w:pPr>
            <w:r w:rsidRPr="00EB52AF">
              <w:rPr>
                <w:rFonts w:cstheme="minorHAnsi"/>
                <w:b/>
                <w:bCs/>
                <w:lang w:val="en-US"/>
              </w:rPr>
              <w:t>Warranty</w:t>
            </w:r>
            <w:r w:rsidRPr="00AE59BC">
              <w:rPr>
                <w:rFonts w:cstheme="minorHAnsi"/>
                <w:lang w:val="en-US"/>
              </w:rPr>
              <w:t xml:space="preserve"> (minimum 60 months coverage)</w:t>
            </w:r>
            <w:r>
              <w:rPr>
                <w:rFonts w:cstheme="minorHAnsi"/>
                <w:lang w:val="en-US"/>
              </w:rPr>
              <w:t xml:space="preserve">. </w:t>
            </w:r>
            <w:r w:rsidRPr="009A7B02">
              <w:rPr>
                <w:rFonts w:cstheme="minorHAnsi"/>
                <w:lang w:val="en-US"/>
              </w:rPr>
              <w:t>The bidder shall provide a minimum total coverage period of 60 months  from successful installation and site acceptance test.</w:t>
            </w:r>
          </w:p>
          <w:p w14:paraId="388E23F0" w14:textId="32216383" w:rsidR="00E51C13" w:rsidRPr="007154AF" w:rsidRDefault="007154AF" w:rsidP="007154AF">
            <w:pPr>
              <w:spacing w:after="0"/>
              <w:rPr>
                <w:rFonts w:cstheme="minorHAnsi"/>
                <w:lang w:val="en-US"/>
              </w:rPr>
            </w:pPr>
            <w:r w:rsidRPr="006E358B">
              <w:rPr>
                <w:rFonts w:cstheme="minorHAnsi"/>
                <w:lang w:val="en-US" w:eastAsia="en-US"/>
              </w:rPr>
              <w:t xml:space="preserve">• </w:t>
            </w:r>
            <w:r w:rsidR="00E51C13" w:rsidRPr="007154AF">
              <w:rPr>
                <w:rFonts w:cstheme="minorHAnsi"/>
                <w:lang w:val="en-US"/>
              </w:rPr>
              <w:t xml:space="preserve">It shall cover replacement of defective parts and all corresponding </w:t>
            </w:r>
            <w:proofErr w:type="spellStart"/>
            <w:r w:rsidR="00E51C13" w:rsidRPr="007154AF">
              <w:rPr>
                <w:rFonts w:cstheme="minorHAnsi"/>
                <w:lang w:val="en-US"/>
              </w:rPr>
              <w:t>labour</w:t>
            </w:r>
            <w:proofErr w:type="spellEnd"/>
            <w:r w:rsidR="00E51C13" w:rsidRPr="007154AF">
              <w:rPr>
                <w:rFonts w:cstheme="minorHAnsi"/>
                <w:lang w:val="en-US"/>
              </w:rPr>
              <w:t xml:space="preserve"> costs.</w:t>
            </w:r>
          </w:p>
          <w:p w14:paraId="40058EB2" w14:textId="03C33ECF" w:rsidR="00E51C13" w:rsidRPr="007154AF" w:rsidRDefault="007154AF" w:rsidP="007154AF">
            <w:pPr>
              <w:spacing w:after="0"/>
              <w:rPr>
                <w:rFonts w:cstheme="minorHAnsi"/>
                <w:lang w:val="en-US"/>
              </w:rPr>
            </w:pPr>
            <w:r w:rsidRPr="006E358B">
              <w:rPr>
                <w:rFonts w:cstheme="minorHAnsi"/>
                <w:lang w:val="en-US" w:eastAsia="en-US"/>
              </w:rPr>
              <w:t xml:space="preserve">• </w:t>
            </w:r>
            <w:r w:rsidR="00E51C13" w:rsidRPr="007154AF">
              <w:rPr>
                <w:rFonts w:cstheme="minorHAnsi"/>
                <w:lang w:val="en-US"/>
              </w:rPr>
              <w:t xml:space="preserve">It shall cover travel and living expenses of the </w:t>
            </w:r>
            <w:r w:rsidR="009E6C92">
              <w:rPr>
                <w:rFonts w:cstheme="minorHAnsi"/>
                <w:lang w:val="en-GB"/>
              </w:rPr>
              <w:t>bidder</w:t>
            </w:r>
            <w:r w:rsidR="00E51C13" w:rsidRPr="007154AF">
              <w:rPr>
                <w:rFonts w:cstheme="minorHAnsi"/>
                <w:lang w:val="en-US"/>
              </w:rPr>
              <w:t>’s personnel for any required on-site intervention.</w:t>
            </w:r>
          </w:p>
          <w:p w14:paraId="30401AB5" w14:textId="4F799BBC" w:rsidR="00E51C13" w:rsidRPr="007154AF" w:rsidRDefault="007154AF" w:rsidP="007154AF">
            <w:pPr>
              <w:spacing w:after="0"/>
              <w:rPr>
                <w:rFonts w:cstheme="minorHAnsi"/>
                <w:lang w:val="en-US"/>
              </w:rPr>
            </w:pPr>
            <w:r w:rsidRPr="006E358B">
              <w:rPr>
                <w:rFonts w:cstheme="minorHAnsi"/>
                <w:lang w:val="en-US" w:eastAsia="en-US"/>
              </w:rPr>
              <w:t xml:space="preserve">• </w:t>
            </w:r>
            <w:r w:rsidR="00E51C13" w:rsidRPr="007154AF">
              <w:rPr>
                <w:rFonts w:cstheme="minorHAnsi"/>
                <w:lang w:val="en-US"/>
              </w:rPr>
              <w:t>It shall cover all spare parts required to maintain the instrument in optimum condition and high availability, at no additional cost during the covered period.</w:t>
            </w:r>
          </w:p>
          <w:p w14:paraId="264D55A4" w14:textId="1C27F311" w:rsidR="00E51C13" w:rsidRPr="007154AF" w:rsidRDefault="007154AF" w:rsidP="007154AF">
            <w:pPr>
              <w:spacing w:after="0"/>
              <w:rPr>
                <w:rFonts w:cstheme="minorHAnsi"/>
                <w:lang w:val="en-US"/>
              </w:rPr>
            </w:pPr>
            <w:r w:rsidRPr="006E358B">
              <w:rPr>
                <w:rFonts w:cstheme="minorHAnsi"/>
                <w:lang w:val="en-US" w:eastAsia="en-US"/>
              </w:rPr>
              <w:t xml:space="preserve">• </w:t>
            </w:r>
            <w:r w:rsidR="00E51C13" w:rsidRPr="007154AF">
              <w:rPr>
                <w:rFonts w:cstheme="minorHAnsi"/>
                <w:lang w:val="en-US"/>
              </w:rPr>
              <w:t xml:space="preserve">The package shall cover all consumables required according to lifetime/condition, including on-site replacement/exchange performed by the </w:t>
            </w:r>
            <w:r w:rsidR="009E6C92">
              <w:rPr>
                <w:rFonts w:cstheme="minorHAnsi"/>
                <w:lang w:val="en-GB"/>
              </w:rPr>
              <w:t>bidder</w:t>
            </w:r>
            <w:r w:rsidR="00E51C13" w:rsidRPr="007154AF">
              <w:rPr>
                <w:rFonts w:cstheme="minorHAnsi"/>
                <w:lang w:val="en-US"/>
              </w:rPr>
              <w:t>’s expert personnel.</w:t>
            </w:r>
          </w:p>
          <w:p w14:paraId="7FDB3DC8" w14:textId="3CB36381" w:rsidR="00E51C13" w:rsidRPr="007154AF" w:rsidRDefault="007154AF" w:rsidP="007154AF">
            <w:pPr>
              <w:spacing w:after="0"/>
              <w:rPr>
                <w:rFonts w:cstheme="minorHAnsi"/>
                <w:lang w:val="en-US"/>
              </w:rPr>
            </w:pPr>
            <w:r w:rsidRPr="006E358B">
              <w:rPr>
                <w:rFonts w:cstheme="minorHAnsi"/>
                <w:lang w:val="en-US" w:eastAsia="en-US"/>
              </w:rPr>
              <w:t xml:space="preserve">• </w:t>
            </w:r>
            <w:r w:rsidR="00E51C13" w:rsidRPr="007154AF">
              <w:rPr>
                <w:rFonts w:cstheme="minorHAnsi"/>
                <w:lang w:val="en-US"/>
              </w:rPr>
              <w:t>It shall include at least one preventive maintenance visit per year with a minimum on-site duration equivalent to two working days (8 hours per working day), including all travel and accommodation costs.</w:t>
            </w:r>
          </w:p>
          <w:p w14:paraId="18DE0D42" w14:textId="4DFCDFCE" w:rsidR="00E51C13" w:rsidRPr="007154AF" w:rsidRDefault="007154AF" w:rsidP="007154AF">
            <w:pPr>
              <w:spacing w:after="0"/>
              <w:rPr>
                <w:rFonts w:cstheme="minorHAnsi"/>
                <w:lang w:val="en-US"/>
              </w:rPr>
            </w:pPr>
            <w:r w:rsidRPr="006E358B">
              <w:rPr>
                <w:rFonts w:cstheme="minorHAnsi"/>
                <w:lang w:val="en-US" w:eastAsia="en-US"/>
              </w:rPr>
              <w:t xml:space="preserve">• </w:t>
            </w:r>
            <w:r w:rsidR="00E51C13" w:rsidRPr="007154AF">
              <w:rPr>
                <w:rFonts w:cstheme="minorHAnsi"/>
                <w:lang w:val="en-US"/>
              </w:rPr>
              <w:t xml:space="preserve">It shall include unlimited corrective visits as required, including emergency visits, with </w:t>
            </w:r>
            <w:proofErr w:type="spellStart"/>
            <w:r w:rsidR="00E51C13" w:rsidRPr="007154AF">
              <w:rPr>
                <w:rFonts w:cstheme="minorHAnsi"/>
                <w:lang w:val="en-US"/>
              </w:rPr>
              <w:t>labour</w:t>
            </w:r>
            <w:proofErr w:type="spellEnd"/>
            <w:r w:rsidR="00E51C13" w:rsidRPr="007154AF">
              <w:rPr>
                <w:rFonts w:cstheme="minorHAnsi"/>
                <w:lang w:val="en-US"/>
              </w:rPr>
              <w:t>, travel, accommodation, and necessary parts included.</w:t>
            </w:r>
          </w:p>
          <w:p w14:paraId="19AF4A29" w14:textId="1BE74AC6" w:rsidR="00E51C13" w:rsidRPr="007154AF" w:rsidRDefault="007154AF" w:rsidP="007154AF">
            <w:pPr>
              <w:spacing w:after="0"/>
              <w:rPr>
                <w:rFonts w:cstheme="minorHAnsi"/>
                <w:lang w:val="en-US"/>
              </w:rPr>
            </w:pPr>
            <w:r w:rsidRPr="006E358B">
              <w:rPr>
                <w:rFonts w:cstheme="minorHAnsi"/>
                <w:lang w:val="en-US" w:eastAsia="en-US"/>
              </w:rPr>
              <w:t xml:space="preserve">• </w:t>
            </w:r>
            <w:r w:rsidR="00E51C13" w:rsidRPr="007154AF">
              <w:rPr>
                <w:rFonts w:cstheme="minorHAnsi"/>
                <w:lang w:val="en-US"/>
              </w:rPr>
              <w:t>It shall include calibration, testing, and performance verification activities required to keep the instrument within specification.</w:t>
            </w:r>
          </w:p>
          <w:p w14:paraId="74BCCEAC" w14:textId="4DFB22E2" w:rsidR="00E51C13" w:rsidRPr="007154AF" w:rsidRDefault="007154AF" w:rsidP="007154AF">
            <w:pPr>
              <w:spacing w:after="0"/>
              <w:rPr>
                <w:rFonts w:cstheme="minorHAnsi"/>
                <w:lang w:val="en-US"/>
              </w:rPr>
            </w:pPr>
            <w:r w:rsidRPr="006E358B">
              <w:rPr>
                <w:rFonts w:cstheme="minorHAnsi"/>
                <w:lang w:val="en-US" w:eastAsia="en-US"/>
              </w:rPr>
              <w:t xml:space="preserve">• </w:t>
            </w:r>
            <w:r w:rsidR="00E51C13" w:rsidRPr="007154AF">
              <w:rPr>
                <w:rFonts w:cstheme="minorHAnsi"/>
                <w:lang w:val="en-US"/>
              </w:rPr>
              <w:t>It shall include unlimited remote diagnostics and support (e-mail and secure remote access/remote desktop).</w:t>
            </w:r>
          </w:p>
          <w:p w14:paraId="0A519D24" w14:textId="68D815C6" w:rsidR="00E51C13" w:rsidRPr="007154AF" w:rsidRDefault="007154AF" w:rsidP="007154AF">
            <w:pPr>
              <w:spacing w:after="0"/>
              <w:rPr>
                <w:rFonts w:cstheme="minorHAnsi"/>
                <w:lang w:val="en-US"/>
              </w:rPr>
            </w:pPr>
            <w:r w:rsidRPr="006E358B">
              <w:rPr>
                <w:rFonts w:cstheme="minorHAnsi"/>
                <w:lang w:val="en-US" w:eastAsia="en-US"/>
              </w:rPr>
              <w:t xml:space="preserve">• </w:t>
            </w:r>
            <w:r w:rsidR="00E51C13" w:rsidRPr="007154AF">
              <w:rPr>
                <w:rFonts w:cstheme="minorHAnsi"/>
                <w:lang w:val="en-US"/>
              </w:rPr>
              <w:t>The package shall include free software updates for the installed control and data analysis software.</w:t>
            </w:r>
          </w:p>
          <w:p w14:paraId="5ECB7882" w14:textId="4DFB6A1E" w:rsidR="00E51C13" w:rsidRDefault="007154AF" w:rsidP="007154AF">
            <w:pPr>
              <w:spacing w:after="0"/>
              <w:rPr>
                <w:rFonts w:cstheme="minorHAnsi"/>
                <w:lang w:val="en-US"/>
              </w:rPr>
            </w:pPr>
            <w:r w:rsidRPr="006E358B">
              <w:rPr>
                <w:rFonts w:cstheme="minorHAnsi"/>
                <w:lang w:val="en-US" w:eastAsia="en-US"/>
              </w:rPr>
              <w:t xml:space="preserve">• </w:t>
            </w:r>
            <w:r w:rsidR="00E51C13" w:rsidRPr="007154AF">
              <w:rPr>
                <w:rFonts w:cstheme="minorHAnsi"/>
                <w:lang w:val="en-US"/>
              </w:rPr>
              <w:t xml:space="preserve">The package shall include extended customer training consistent with the </w:t>
            </w:r>
            <w:r w:rsidR="00E21657" w:rsidRPr="007154AF">
              <w:rPr>
                <w:rFonts w:cstheme="minorHAnsi"/>
                <w:lang w:val="en-US"/>
              </w:rPr>
              <w:t>service offered</w:t>
            </w:r>
            <w:r w:rsidR="00E51C13" w:rsidRPr="007154AF">
              <w:rPr>
                <w:rFonts w:cstheme="minorHAnsi"/>
                <w:lang w:val="en-US"/>
              </w:rPr>
              <w:t xml:space="preserve"> level.</w:t>
            </w:r>
          </w:p>
          <w:p w14:paraId="198A0093" w14:textId="156B470E" w:rsidR="00C80837" w:rsidRPr="007154AF" w:rsidRDefault="00EB3393" w:rsidP="007154AF">
            <w:pPr>
              <w:spacing w:after="0"/>
              <w:rPr>
                <w:rFonts w:cstheme="minorHAnsi"/>
                <w:lang w:val="en-US" w:eastAsia="en-US"/>
              </w:rPr>
            </w:pPr>
            <w:r w:rsidRPr="006E358B">
              <w:rPr>
                <w:rFonts w:cstheme="minorHAnsi"/>
                <w:lang w:val="en-US" w:eastAsia="en-US"/>
              </w:rPr>
              <w:t xml:space="preserve">• </w:t>
            </w:r>
            <w:r w:rsidR="00974874" w:rsidRPr="00974874">
              <w:rPr>
                <w:rFonts w:cstheme="minorHAnsi"/>
                <w:lang w:val="en-US"/>
              </w:rPr>
              <w:t xml:space="preserve">The </w:t>
            </w:r>
            <w:r w:rsidR="009E6C92">
              <w:rPr>
                <w:rFonts w:cstheme="minorHAnsi"/>
                <w:lang w:val="en-US"/>
              </w:rPr>
              <w:t>bidder</w:t>
            </w:r>
            <w:r w:rsidR="00974874" w:rsidRPr="00974874">
              <w:rPr>
                <w:rFonts w:cstheme="minorHAnsi"/>
                <w:lang w:val="en-US"/>
              </w:rPr>
              <w:t xml:space="preserve"> shall provide on-site service within one week and respond to email notifications within 48 hours.</w:t>
            </w:r>
          </w:p>
        </w:tc>
      </w:tr>
      <w:tr w:rsidR="00E51C13" w:rsidRPr="00D27B36" w14:paraId="35CC7C10" w14:textId="77777777" w:rsidTr="00C40C5F">
        <w:tc>
          <w:tcPr>
            <w:tcW w:w="666" w:type="dxa"/>
          </w:tcPr>
          <w:p w14:paraId="0CC526CB" w14:textId="7D3B77C2" w:rsidR="00E51C13" w:rsidRPr="00D27B36" w:rsidRDefault="00E51C13" w:rsidP="00E51C13">
            <w:pPr>
              <w:rPr>
                <w:rFonts w:cstheme="minorHAnsi"/>
                <w:lang w:val="en-US" w:eastAsia="en-US"/>
              </w:rPr>
            </w:pPr>
            <w:r>
              <w:rPr>
                <w:rFonts w:cstheme="minorHAnsi"/>
                <w:lang w:val="en-US" w:eastAsia="en-US"/>
              </w:rPr>
              <w:t>3.14</w:t>
            </w:r>
          </w:p>
        </w:tc>
        <w:tc>
          <w:tcPr>
            <w:tcW w:w="682" w:type="dxa"/>
          </w:tcPr>
          <w:p w14:paraId="026DFE29" w14:textId="07D8F354" w:rsidR="00E51C13" w:rsidRPr="00D27B36" w:rsidRDefault="00E51C13" w:rsidP="00E51C13">
            <w:pPr>
              <w:rPr>
                <w:rFonts w:cstheme="minorHAnsi"/>
                <w:lang w:val="en-US" w:eastAsia="en-US"/>
              </w:rPr>
            </w:pPr>
            <w:r>
              <w:rPr>
                <w:rFonts w:cstheme="minorHAnsi"/>
                <w:lang w:val="en-US" w:eastAsia="en-US"/>
              </w:rPr>
              <w:t>1</w:t>
            </w:r>
          </w:p>
        </w:tc>
        <w:tc>
          <w:tcPr>
            <w:tcW w:w="7714" w:type="dxa"/>
          </w:tcPr>
          <w:p w14:paraId="1D8FDE47" w14:textId="77777777" w:rsidR="00E51C13" w:rsidRPr="00272BF4" w:rsidRDefault="00E51C13" w:rsidP="00E51C13">
            <w:pPr>
              <w:spacing w:after="0"/>
              <w:rPr>
                <w:rFonts w:cstheme="minorHAnsi"/>
                <w:b/>
                <w:bCs/>
                <w:lang w:val="en-US"/>
              </w:rPr>
            </w:pPr>
            <w:r w:rsidRPr="00272BF4">
              <w:rPr>
                <w:rFonts w:cstheme="minorHAnsi"/>
                <w:b/>
                <w:bCs/>
                <w:lang w:val="en-US"/>
              </w:rPr>
              <w:t>Basic operation training</w:t>
            </w:r>
          </w:p>
          <w:p w14:paraId="4F9582EC" w14:textId="77EE8699" w:rsidR="00E51C13" w:rsidRPr="007154AF" w:rsidRDefault="007154AF" w:rsidP="007154AF">
            <w:pPr>
              <w:spacing w:after="0"/>
              <w:rPr>
                <w:rFonts w:cstheme="minorHAnsi"/>
                <w:lang w:val="en-US"/>
              </w:rPr>
            </w:pPr>
            <w:r w:rsidRPr="006E358B">
              <w:rPr>
                <w:rFonts w:cstheme="minorHAnsi"/>
                <w:lang w:val="en-US" w:eastAsia="en-US"/>
              </w:rPr>
              <w:t xml:space="preserve">• </w:t>
            </w:r>
            <w:r w:rsidR="00E51C13" w:rsidRPr="007154AF">
              <w:rPr>
                <w:rFonts w:cstheme="minorHAnsi"/>
                <w:lang w:val="en-US"/>
              </w:rPr>
              <w:t xml:space="preserve">Acquaintance with the equipment and basic training, performed by the engineer of the </w:t>
            </w:r>
            <w:r w:rsidR="009E6C92">
              <w:rPr>
                <w:rFonts w:cstheme="minorHAnsi"/>
                <w:lang w:val="en-GB"/>
              </w:rPr>
              <w:t>bidder</w:t>
            </w:r>
            <w:r w:rsidR="001F66C8">
              <w:rPr>
                <w:rFonts w:cstheme="minorHAnsi"/>
                <w:lang w:val="en-US"/>
              </w:rPr>
              <w:t xml:space="preserve"> in Slovene or English</w:t>
            </w:r>
            <w:r w:rsidR="00E51C13" w:rsidRPr="007154AF">
              <w:rPr>
                <w:rFonts w:cstheme="minorHAnsi"/>
                <w:lang w:val="en-US"/>
              </w:rPr>
              <w:t xml:space="preserve">, for up to four users lasting at least 5 working days; 8 hours per working day (also includes the submission of all necessary data and passwords, the cost of travel and accommodation of the </w:t>
            </w:r>
            <w:r w:rsidR="009E6C92">
              <w:rPr>
                <w:rFonts w:cstheme="minorHAnsi"/>
                <w:lang w:val="en-GB"/>
              </w:rPr>
              <w:t>bidder</w:t>
            </w:r>
            <w:r w:rsidR="00E51C13" w:rsidRPr="007154AF">
              <w:rPr>
                <w:rFonts w:cstheme="minorHAnsi"/>
                <w:lang w:val="en-US"/>
              </w:rPr>
              <w:t xml:space="preserve">’s engineer; training is carried out at the location of FKKT UM, </w:t>
            </w:r>
            <w:r w:rsidR="00E51C13" w:rsidRPr="007154AF">
              <w:rPr>
                <w:rFonts w:cstheme="minorHAnsi"/>
                <w:lang w:val="en-US"/>
              </w:rPr>
              <w:lastRenderedPageBreak/>
              <w:t>determined by the client). The item is completed after the delivery, installation, and startup of the equipment.</w:t>
            </w:r>
          </w:p>
        </w:tc>
      </w:tr>
      <w:tr w:rsidR="00E51C13" w:rsidRPr="00D27B36" w14:paraId="2CCC4C8B" w14:textId="77777777" w:rsidTr="00C40C5F">
        <w:tc>
          <w:tcPr>
            <w:tcW w:w="666" w:type="dxa"/>
          </w:tcPr>
          <w:p w14:paraId="5C1F5444" w14:textId="6D6E50E6" w:rsidR="00E51C13" w:rsidRPr="00D27B36" w:rsidRDefault="00E51C13" w:rsidP="00E51C13">
            <w:pPr>
              <w:rPr>
                <w:rFonts w:cs="Calibri"/>
                <w:lang w:val="en-US"/>
              </w:rPr>
            </w:pPr>
            <w:r>
              <w:rPr>
                <w:rFonts w:cstheme="minorHAnsi"/>
                <w:lang w:val="en-US" w:eastAsia="en-US"/>
              </w:rPr>
              <w:lastRenderedPageBreak/>
              <w:t>3.15</w:t>
            </w:r>
          </w:p>
        </w:tc>
        <w:tc>
          <w:tcPr>
            <w:tcW w:w="682" w:type="dxa"/>
          </w:tcPr>
          <w:p w14:paraId="38F08D7E" w14:textId="28FB80E2" w:rsidR="00E51C13" w:rsidRPr="00D27B36" w:rsidRDefault="00E51C13" w:rsidP="00E51C13">
            <w:pPr>
              <w:rPr>
                <w:rFonts w:cstheme="minorHAnsi"/>
                <w:lang w:val="en-US" w:eastAsia="en-US"/>
              </w:rPr>
            </w:pPr>
            <w:r>
              <w:rPr>
                <w:rFonts w:cstheme="minorHAnsi"/>
                <w:lang w:val="en-US" w:eastAsia="en-US"/>
              </w:rPr>
              <w:t>1</w:t>
            </w:r>
          </w:p>
        </w:tc>
        <w:tc>
          <w:tcPr>
            <w:tcW w:w="7714" w:type="dxa"/>
          </w:tcPr>
          <w:p w14:paraId="7F70FDFA" w14:textId="3B21264D" w:rsidR="00E51C13" w:rsidRPr="00EE628F" w:rsidRDefault="00CA28AF" w:rsidP="00F50CB8">
            <w:pPr>
              <w:spacing w:after="0"/>
              <w:rPr>
                <w:rFonts w:cstheme="minorHAnsi"/>
                <w:lang w:val="en-US"/>
              </w:rPr>
            </w:pPr>
            <w:r w:rsidRPr="00CA28AF">
              <w:rPr>
                <w:rFonts w:cstheme="minorHAnsi"/>
                <w:b/>
                <w:bCs/>
                <w:lang w:val="en-US"/>
              </w:rPr>
              <w:t xml:space="preserve">The advanced user training </w:t>
            </w:r>
            <w:r w:rsidR="00F50CB8" w:rsidRPr="00F50CB8">
              <w:rPr>
                <w:rFonts w:cstheme="minorHAnsi"/>
                <w:lang w:val="en-US"/>
              </w:rPr>
              <w:t>package shall include two separate advanced on-site training sessions after acceptance. The training shall be conducted at the FKKT UM location designated by the contracting authority, in Slovene or English.</w:t>
            </w:r>
            <w:r w:rsidR="00F50CB8">
              <w:rPr>
                <w:rFonts w:cstheme="minorHAnsi"/>
                <w:lang w:val="en-US"/>
              </w:rPr>
              <w:t xml:space="preserve"> </w:t>
            </w:r>
            <w:r w:rsidR="00F50CB8" w:rsidRPr="00F50CB8">
              <w:rPr>
                <w:rFonts w:cstheme="minorHAnsi"/>
                <w:lang w:val="en-US"/>
              </w:rPr>
              <w:t xml:space="preserve">Each advanced training session shall last </w:t>
            </w:r>
            <w:r w:rsidR="007C24D0">
              <w:rPr>
                <w:rFonts w:cstheme="minorHAnsi"/>
                <w:lang w:val="en-US"/>
              </w:rPr>
              <w:t>4</w:t>
            </w:r>
            <w:r w:rsidR="00F50CB8" w:rsidRPr="00F50CB8">
              <w:rPr>
                <w:rFonts w:cstheme="minorHAnsi"/>
                <w:lang w:val="en-US"/>
              </w:rPr>
              <w:t xml:space="preserve"> working days, with 8 hours of training per working day, and shall be</w:t>
            </w:r>
            <w:r w:rsidR="003E3876">
              <w:rPr>
                <w:rFonts w:cstheme="minorHAnsi"/>
                <w:lang w:val="en-US"/>
              </w:rPr>
              <w:t xml:space="preserve"> </w:t>
            </w:r>
            <w:r w:rsidR="003E3876">
              <w:rPr>
                <w:rFonts w:cstheme="minorHAnsi"/>
                <w:lang w:val="en-GB"/>
              </w:rPr>
              <w:t xml:space="preserve">no later than </w:t>
            </w:r>
            <w:r w:rsidR="00F50CB8" w:rsidRPr="00F50CB8">
              <w:rPr>
                <w:rFonts w:cstheme="minorHAnsi"/>
                <w:lang w:val="en-US"/>
              </w:rPr>
              <w:t xml:space="preserve"> 31 days after completion of the basic training referred to in item 3.14.</w:t>
            </w:r>
            <w:r w:rsidR="00F50CB8">
              <w:rPr>
                <w:rFonts w:cstheme="minorHAnsi"/>
                <w:lang w:val="en-US"/>
              </w:rPr>
              <w:t xml:space="preserve"> </w:t>
            </w:r>
            <w:r w:rsidR="00C840AE" w:rsidRPr="00F50CB8">
              <w:rPr>
                <w:rFonts w:cstheme="minorHAnsi"/>
                <w:lang w:val="en-US"/>
              </w:rPr>
              <w:t>Advanced</w:t>
            </w:r>
            <w:r w:rsidR="00F50CB8" w:rsidRPr="00F50CB8">
              <w:rPr>
                <w:rFonts w:cstheme="minorHAnsi"/>
                <w:lang w:val="en-US"/>
              </w:rPr>
              <w:t xml:space="preserve"> training shall be provided for a maximum of four persons. The contractor shall bear all travel, subsistence, and accommodation costs of the personnel delivering the training.</w:t>
            </w:r>
          </w:p>
        </w:tc>
      </w:tr>
      <w:tr w:rsidR="00E51C13" w:rsidRPr="00D27B36" w14:paraId="74FC995C" w14:textId="77777777" w:rsidTr="00C40C5F">
        <w:tc>
          <w:tcPr>
            <w:tcW w:w="666" w:type="dxa"/>
          </w:tcPr>
          <w:p w14:paraId="01C0B11A" w14:textId="3C227879" w:rsidR="00E51C13" w:rsidRPr="00D27B36" w:rsidRDefault="00E51C13" w:rsidP="00E51C13">
            <w:pPr>
              <w:rPr>
                <w:rFonts w:cstheme="minorHAnsi"/>
                <w:lang w:val="en-US" w:eastAsia="en-US"/>
              </w:rPr>
            </w:pPr>
            <w:r>
              <w:rPr>
                <w:rFonts w:cstheme="minorHAnsi"/>
                <w:lang w:val="en-US" w:eastAsia="en-US"/>
              </w:rPr>
              <w:t>3.16</w:t>
            </w:r>
          </w:p>
        </w:tc>
        <w:tc>
          <w:tcPr>
            <w:tcW w:w="682" w:type="dxa"/>
          </w:tcPr>
          <w:p w14:paraId="5856E937" w14:textId="43C3FBD0" w:rsidR="00E51C13" w:rsidRPr="00D27B36" w:rsidRDefault="00E51C13" w:rsidP="00E51C13">
            <w:pPr>
              <w:rPr>
                <w:rFonts w:cstheme="minorHAnsi"/>
                <w:lang w:val="en-US" w:eastAsia="en-US"/>
              </w:rPr>
            </w:pPr>
            <w:r>
              <w:rPr>
                <w:rFonts w:cstheme="minorHAnsi"/>
                <w:lang w:val="en-US" w:eastAsia="en-US"/>
              </w:rPr>
              <w:t>1</w:t>
            </w:r>
          </w:p>
        </w:tc>
        <w:tc>
          <w:tcPr>
            <w:tcW w:w="7714" w:type="dxa"/>
          </w:tcPr>
          <w:p w14:paraId="193DDAB9" w14:textId="04F1D090" w:rsidR="00E51C13" w:rsidRPr="00EE628F" w:rsidRDefault="00E51C13" w:rsidP="00E51C13">
            <w:pPr>
              <w:spacing w:after="0"/>
              <w:rPr>
                <w:rFonts w:cstheme="minorHAnsi"/>
                <w:lang w:val="en-US"/>
              </w:rPr>
            </w:pPr>
            <w:r w:rsidRPr="00175B58">
              <w:rPr>
                <w:rFonts w:cstheme="minorHAnsi"/>
                <w:lang w:val="en-US" w:eastAsia="en-US"/>
              </w:rPr>
              <w:t xml:space="preserve">Provided </w:t>
            </w:r>
            <w:r w:rsidRPr="00175B58">
              <w:rPr>
                <w:rFonts w:cstheme="minorHAnsi"/>
                <w:b/>
                <w:bCs/>
                <w:lang w:val="en-US" w:eastAsia="en-US"/>
              </w:rPr>
              <w:t xml:space="preserve">remote access </w:t>
            </w:r>
            <w:r w:rsidRPr="00175B58">
              <w:rPr>
                <w:rFonts w:cstheme="minorHAnsi"/>
                <w:lang w:val="en-US" w:eastAsia="en-US"/>
              </w:rPr>
              <w:t>to the device for the needs of calibration</w:t>
            </w:r>
            <w:r w:rsidR="00724DB1">
              <w:rPr>
                <w:rFonts w:cstheme="minorHAnsi"/>
                <w:lang w:val="en-US" w:eastAsia="en-US"/>
              </w:rPr>
              <w:t>, repair</w:t>
            </w:r>
            <w:r w:rsidR="00792F68">
              <w:rPr>
                <w:rFonts w:cstheme="minorHAnsi"/>
                <w:lang w:val="en-US" w:eastAsia="en-US"/>
              </w:rPr>
              <w:t>,</w:t>
            </w:r>
            <w:r w:rsidRPr="00175B58">
              <w:rPr>
                <w:rFonts w:cstheme="minorHAnsi"/>
                <w:lang w:val="en-US" w:eastAsia="en-US"/>
              </w:rPr>
              <w:t xml:space="preserve"> and control of the device</w:t>
            </w:r>
            <w:r>
              <w:rPr>
                <w:rFonts w:cstheme="minorHAnsi"/>
                <w:lang w:val="en-US" w:eastAsia="en-US"/>
              </w:rPr>
              <w:t>,</w:t>
            </w:r>
            <w:r w:rsidRPr="00175B58">
              <w:rPr>
                <w:rFonts w:cstheme="minorHAnsi"/>
                <w:lang w:val="en-US" w:eastAsia="en-US"/>
              </w:rPr>
              <w:t xml:space="preserve"> at least for the duration of the warranty period (</w:t>
            </w:r>
            <w:r w:rsidR="0023287B">
              <w:rPr>
                <w:rFonts w:cstheme="minorHAnsi"/>
                <w:lang w:val="en-US" w:eastAsia="en-US"/>
              </w:rPr>
              <w:t xml:space="preserve">60 </w:t>
            </w:r>
            <w:r w:rsidR="00EE0200">
              <w:rPr>
                <w:rFonts w:cstheme="minorHAnsi"/>
                <w:lang w:val="en-US" w:eastAsia="en-US"/>
              </w:rPr>
              <w:t>months</w:t>
            </w:r>
            <w:r w:rsidRPr="00175B58">
              <w:rPr>
                <w:rFonts w:cstheme="minorHAnsi"/>
                <w:lang w:val="en-US" w:eastAsia="en-US"/>
              </w:rPr>
              <w:t>).</w:t>
            </w:r>
            <w:r>
              <w:rPr>
                <w:rFonts w:cstheme="minorHAnsi"/>
                <w:lang w:val="en-US" w:eastAsia="en-US"/>
              </w:rPr>
              <w:t xml:space="preserve"> </w:t>
            </w:r>
            <w:r w:rsidRPr="00175B58">
              <w:rPr>
                <w:rFonts w:cstheme="minorHAnsi"/>
                <w:lang w:val="en-US" w:eastAsia="en-US"/>
              </w:rPr>
              <w:t xml:space="preserve">The instrument design must facilitate </w:t>
            </w:r>
            <w:r w:rsidRPr="00175B58">
              <w:rPr>
                <w:rFonts w:cstheme="minorHAnsi"/>
                <w:b/>
                <w:bCs/>
                <w:lang w:val="en-US" w:eastAsia="en-US"/>
              </w:rPr>
              <w:t>remote operation</w:t>
            </w:r>
            <w:r w:rsidRPr="00175B58">
              <w:rPr>
                <w:rFonts w:cstheme="minorHAnsi"/>
                <w:lang w:val="en-US" w:eastAsia="en-US"/>
              </w:rPr>
              <w:t xml:space="preserve"> and fault diagnostics.</w:t>
            </w:r>
          </w:p>
        </w:tc>
      </w:tr>
      <w:tr w:rsidR="00E51C13" w:rsidRPr="00D27B36" w14:paraId="1DA4F6CE" w14:textId="77777777" w:rsidTr="00C40C5F">
        <w:tc>
          <w:tcPr>
            <w:tcW w:w="666" w:type="dxa"/>
          </w:tcPr>
          <w:p w14:paraId="7B57C66E" w14:textId="1174899C" w:rsidR="00E51C13" w:rsidRPr="00D27B36" w:rsidRDefault="00E51C13" w:rsidP="00E51C13">
            <w:pPr>
              <w:rPr>
                <w:rFonts w:cstheme="minorHAnsi"/>
                <w:lang w:val="en-US" w:eastAsia="en-US"/>
              </w:rPr>
            </w:pPr>
            <w:r>
              <w:rPr>
                <w:rFonts w:cstheme="minorHAnsi"/>
                <w:lang w:val="en-US" w:eastAsia="en-US"/>
              </w:rPr>
              <w:t>3.17</w:t>
            </w:r>
          </w:p>
        </w:tc>
        <w:tc>
          <w:tcPr>
            <w:tcW w:w="682" w:type="dxa"/>
          </w:tcPr>
          <w:p w14:paraId="71645242" w14:textId="2AB6FFBC" w:rsidR="00E51C13" w:rsidRPr="00D27B36" w:rsidRDefault="00E51C13" w:rsidP="00E51C13">
            <w:pPr>
              <w:rPr>
                <w:rFonts w:cstheme="minorHAnsi"/>
                <w:lang w:val="en-US" w:eastAsia="en-US"/>
              </w:rPr>
            </w:pPr>
            <w:r>
              <w:rPr>
                <w:rFonts w:cstheme="minorHAnsi"/>
                <w:lang w:val="en-US" w:eastAsia="en-US"/>
              </w:rPr>
              <w:t>1</w:t>
            </w:r>
          </w:p>
        </w:tc>
        <w:tc>
          <w:tcPr>
            <w:tcW w:w="7714" w:type="dxa"/>
          </w:tcPr>
          <w:p w14:paraId="7D7851C2" w14:textId="77777777" w:rsidR="00933E0B" w:rsidRPr="00553FAF" w:rsidRDefault="00933E0B" w:rsidP="00933E0B">
            <w:pPr>
              <w:spacing w:after="0"/>
              <w:rPr>
                <w:rFonts w:cstheme="minorHAnsi"/>
                <w:b/>
                <w:bCs/>
                <w:lang w:val="en-GB" w:eastAsia="en-US"/>
              </w:rPr>
            </w:pPr>
            <w:r w:rsidRPr="00553FAF">
              <w:rPr>
                <w:rFonts w:cstheme="minorHAnsi"/>
                <w:b/>
                <w:bCs/>
                <w:lang w:val="en-GB" w:eastAsia="en-US"/>
              </w:rPr>
              <w:t xml:space="preserve">Delivery and installation </w:t>
            </w:r>
            <w:r w:rsidRPr="00553FAF">
              <w:rPr>
                <w:rFonts w:cstheme="minorHAnsi"/>
                <w:lang w:val="en-GB" w:eastAsia="en-US"/>
              </w:rPr>
              <w:t>on the client’s premises</w:t>
            </w:r>
            <w:r w:rsidRPr="00553FAF">
              <w:rPr>
                <w:lang w:val="en-GB"/>
              </w:rPr>
              <w:t>; 3rd floor at FKKT UM</w:t>
            </w:r>
            <w:r w:rsidRPr="00553FAF">
              <w:rPr>
                <w:rFonts w:cstheme="minorHAnsi"/>
                <w:lang w:val="en-GB" w:eastAsia="en-US"/>
              </w:rPr>
              <w:t>.</w:t>
            </w:r>
          </w:p>
          <w:p w14:paraId="080634E8" w14:textId="1F8AA920" w:rsidR="00D92910" w:rsidRPr="00D92910" w:rsidRDefault="00D92910" w:rsidP="00D92910">
            <w:pPr>
              <w:spacing w:after="0"/>
              <w:jc w:val="left"/>
              <w:rPr>
                <w:rFonts w:cstheme="minorHAnsi"/>
                <w:lang w:eastAsia="en-US"/>
              </w:rPr>
            </w:pPr>
            <w:proofErr w:type="spellStart"/>
            <w:r w:rsidRPr="00D92910">
              <w:rPr>
                <w:rFonts w:cstheme="minorHAnsi"/>
                <w:lang w:eastAsia="en-US"/>
              </w:rPr>
              <w:t>Conditions</w:t>
            </w:r>
            <w:proofErr w:type="spellEnd"/>
            <w:r w:rsidRPr="00D92910">
              <w:rPr>
                <w:rFonts w:cstheme="minorHAnsi"/>
                <w:lang w:eastAsia="en-US"/>
              </w:rPr>
              <w:t xml:space="preserve"> </w:t>
            </w:r>
            <w:proofErr w:type="spellStart"/>
            <w:r w:rsidRPr="00D92910">
              <w:rPr>
                <w:rFonts w:cstheme="minorHAnsi"/>
                <w:lang w:eastAsia="en-US"/>
              </w:rPr>
              <w:t>for</w:t>
            </w:r>
            <w:proofErr w:type="spellEnd"/>
            <w:r w:rsidRPr="00D92910">
              <w:rPr>
                <w:rFonts w:cstheme="minorHAnsi"/>
                <w:lang w:eastAsia="en-US"/>
              </w:rPr>
              <w:t xml:space="preserve"> </w:t>
            </w:r>
            <w:proofErr w:type="spellStart"/>
            <w:r w:rsidRPr="00D92910">
              <w:rPr>
                <w:rFonts w:cstheme="minorHAnsi"/>
                <w:lang w:eastAsia="en-US"/>
              </w:rPr>
              <w:t>successful</w:t>
            </w:r>
            <w:proofErr w:type="spellEnd"/>
            <w:r w:rsidRPr="00D92910">
              <w:rPr>
                <w:rFonts w:cstheme="minorHAnsi"/>
                <w:lang w:eastAsia="en-US"/>
              </w:rPr>
              <w:t xml:space="preserve"> </w:t>
            </w:r>
            <w:proofErr w:type="spellStart"/>
            <w:r w:rsidRPr="00D92910">
              <w:rPr>
                <w:rFonts w:cstheme="minorHAnsi"/>
                <w:lang w:eastAsia="en-US"/>
              </w:rPr>
              <w:t>completion</w:t>
            </w:r>
            <w:proofErr w:type="spellEnd"/>
            <w:r w:rsidRPr="00D92910">
              <w:rPr>
                <w:rFonts w:cstheme="minorHAnsi"/>
                <w:lang w:eastAsia="en-US"/>
              </w:rPr>
              <w:t xml:space="preserve"> </w:t>
            </w:r>
            <w:proofErr w:type="spellStart"/>
            <w:r w:rsidRPr="00D92910">
              <w:rPr>
                <w:rFonts w:cstheme="minorHAnsi"/>
                <w:lang w:eastAsia="en-US"/>
              </w:rPr>
              <w:t>of</w:t>
            </w:r>
            <w:proofErr w:type="spellEnd"/>
            <w:r w:rsidRPr="00D92910">
              <w:rPr>
                <w:rFonts w:cstheme="minorHAnsi"/>
                <w:lang w:eastAsia="en-US"/>
              </w:rPr>
              <w:t xml:space="preserve"> </w:t>
            </w:r>
            <w:proofErr w:type="spellStart"/>
            <w:r w:rsidRPr="00D92910">
              <w:rPr>
                <w:rFonts w:cstheme="minorHAnsi"/>
                <w:lang w:eastAsia="en-US"/>
              </w:rPr>
              <w:t>the</w:t>
            </w:r>
            <w:proofErr w:type="spellEnd"/>
            <w:r w:rsidRPr="00D92910">
              <w:rPr>
                <w:rFonts w:cstheme="minorHAnsi"/>
                <w:lang w:eastAsia="en-US"/>
              </w:rPr>
              <w:t xml:space="preserve"> </w:t>
            </w:r>
            <w:proofErr w:type="spellStart"/>
            <w:r w:rsidRPr="00D92910">
              <w:rPr>
                <w:rFonts w:cstheme="minorHAnsi"/>
                <w:lang w:eastAsia="en-US"/>
              </w:rPr>
              <w:t>item</w:t>
            </w:r>
            <w:proofErr w:type="spellEnd"/>
            <w:r w:rsidRPr="00D92910">
              <w:rPr>
                <w:rFonts w:cstheme="minorHAnsi"/>
                <w:lang w:eastAsia="en-US"/>
              </w:rPr>
              <w:t xml:space="preserve"> </w:t>
            </w:r>
            <w:proofErr w:type="spellStart"/>
            <w:r w:rsidRPr="00D92910">
              <w:rPr>
                <w:rFonts w:cstheme="minorHAnsi"/>
                <w:lang w:eastAsia="en-US"/>
              </w:rPr>
              <w:t>and</w:t>
            </w:r>
            <w:proofErr w:type="spellEnd"/>
            <w:r w:rsidRPr="00D92910">
              <w:rPr>
                <w:rFonts w:cstheme="minorHAnsi"/>
                <w:lang w:eastAsia="en-US"/>
              </w:rPr>
              <w:t xml:space="preserve"> </w:t>
            </w:r>
            <w:proofErr w:type="spellStart"/>
            <w:r w:rsidRPr="00D92910">
              <w:rPr>
                <w:rFonts w:cstheme="minorHAnsi"/>
                <w:lang w:eastAsia="en-US"/>
              </w:rPr>
              <w:t>signing</w:t>
            </w:r>
            <w:proofErr w:type="spellEnd"/>
            <w:r w:rsidRPr="00D92910">
              <w:rPr>
                <w:rFonts w:cstheme="minorHAnsi"/>
                <w:lang w:eastAsia="en-US"/>
              </w:rPr>
              <w:t xml:space="preserve"> </w:t>
            </w:r>
            <w:proofErr w:type="spellStart"/>
            <w:r w:rsidRPr="00D92910">
              <w:rPr>
                <w:rFonts w:cstheme="minorHAnsi"/>
                <w:lang w:eastAsia="en-US"/>
              </w:rPr>
              <w:t>of</w:t>
            </w:r>
            <w:proofErr w:type="spellEnd"/>
            <w:r w:rsidRPr="00D92910">
              <w:rPr>
                <w:rFonts w:cstheme="minorHAnsi"/>
                <w:lang w:eastAsia="en-US"/>
              </w:rPr>
              <w:t xml:space="preserve"> </w:t>
            </w:r>
            <w:proofErr w:type="spellStart"/>
            <w:r w:rsidRPr="00D92910">
              <w:rPr>
                <w:rFonts w:cstheme="minorHAnsi"/>
                <w:lang w:eastAsia="en-US"/>
              </w:rPr>
              <w:t>the</w:t>
            </w:r>
            <w:proofErr w:type="spellEnd"/>
            <w:r w:rsidRPr="00D92910">
              <w:rPr>
                <w:rFonts w:cstheme="minorHAnsi"/>
                <w:lang w:eastAsia="en-US"/>
              </w:rPr>
              <w:t xml:space="preserve"> </w:t>
            </w:r>
            <w:proofErr w:type="spellStart"/>
            <w:r w:rsidRPr="00D92910">
              <w:rPr>
                <w:rFonts w:cstheme="minorHAnsi"/>
                <w:lang w:eastAsia="en-US"/>
              </w:rPr>
              <w:t>acceptance</w:t>
            </w:r>
            <w:proofErr w:type="spellEnd"/>
            <w:r w:rsidRPr="00D92910">
              <w:rPr>
                <w:rFonts w:cstheme="minorHAnsi"/>
                <w:lang w:eastAsia="en-US"/>
              </w:rPr>
              <w:t xml:space="preserve"> </w:t>
            </w:r>
            <w:proofErr w:type="spellStart"/>
            <w:r w:rsidRPr="00D92910">
              <w:rPr>
                <w:rFonts w:cstheme="minorHAnsi"/>
                <w:lang w:eastAsia="en-US"/>
              </w:rPr>
              <w:t>report</w:t>
            </w:r>
            <w:proofErr w:type="spellEnd"/>
            <w:r w:rsidRPr="00D92910">
              <w:rPr>
                <w:rFonts w:cstheme="minorHAnsi"/>
                <w:lang w:eastAsia="en-US"/>
              </w:rPr>
              <w:t>:</w:t>
            </w:r>
          </w:p>
          <w:p w14:paraId="71285F93" w14:textId="38CF8FC3" w:rsidR="00D92910" w:rsidRPr="00D92910" w:rsidRDefault="00D92910" w:rsidP="007B6785">
            <w:pPr>
              <w:numPr>
                <w:ilvl w:val="0"/>
                <w:numId w:val="9"/>
              </w:numPr>
              <w:spacing w:after="0"/>
              <w:jc w:val="left"/>
              <w:rPr>
                <w:rFonts w:cstheme="minorHAnsi"/>
                <w:lang w:eastAsia="en-US"/>
              </w:rPr>
            </w:pPr>
            <w:proofErr w:type="spellStart"/>
            <w:r w:rsidRPr="00D92910">
              <w:rPr>
                <w:rFonts w:cstheme="minorHAnsi"/>
                <w:lang w:eastAsia="en-US"/>
              </w:rPr>
              <w:t>delivery</w:t>
            </w:r>
            <w:proofErr w:type="spellEnd"/>
            <w:r w:rsidRPr="00D92910">
              <w:rPr>
                <w:rFonts w:cstheme="minorHAnsi"/>
                <w:lang w:eastAsia="en-US"/>
              </w:rPr>
              <w:t xml:space="preserve">, </w:t>
            </w:r>
            <w:proofErr w:type="spellStart"/>
            <w:r w:rsidRPr="00D92910">
              <w:rPr>
                <w:rFonts w:cstheme="minorHAnsi"/>
                <w:lang w:eastAsia="en-US"/>
              </w:rPr>
              <w:t>installation</w:t>
            </w:r>
            <w:proofErr w:type="spellEnd"/>
            <w:r w:rsidRPr="00D92910">
              <w:rPr>
                <w:rFonts w:cstheme="minorHAnsi"/>
                <w:lang w:eastAsia="en-US"/>
              </w:rPr>
              <w:t xml:space="preserve">, </w:t>
            </w:r>
            <w:proofErr w:type="spellStart"/>
            <w:r w:rsidRPr="00D92910">
              <w:rPr>
                <w:rFonts w:cstheme="minorHAnsi"/>
                <w:lang w:eastAsia="en-US"/>
              </w:rPr>
              <w:t>and</w:t>
            </w:r>
            <w:proofErr w:type="spellEnd"/>
            <w:r w:rsidRPr="00D92910">
              <w:rPr>
                <w:rFonts w:cstheme="minorHAnsi"/>
                <w:lang w:eastAsia="en-US"/>
              </w:rPr>
              <w:t xml:space="preserve"> </w:t>
            </w:r>
            <w:proofErr w:type="spellStart"/>
            <w:r w:rsidRPr="00D92910">
              <w:rPr>
                <w:rFonts w:cstheme="minorHAnsi"/>
                <w:lang w:eastAsia="en-US"/>
              </w:rPr>
              <w:t>commissioning</w:t>
            </w:r>
            <w:proofErr w:type="spellEnd"/>
            <w:r w:rsidRPr="00D92910">
              <w:rPr>
                <w:rFonts w:cstheme="minorHAnsi"/>
                <w:lang w:eastAsia="en-US"/>
              </w:rPr>
              <w:t xml:space="preserve"> </w:t>
            </w:r>
            <w:proofErr w:type="spellStart"/>
            <w:r w:rsidRPr="00D92910">
              <w:rPr>
                <w:rFonts w:cstheme="minorHAnsi"/>
                <w:lang w:eastAsia="en-US"/>
              </w:rPr>
              <w:t>of</w:t>
            </w:r>
            <w:proofErr w:type="spellEnd"/>
            <w:r w:rsidRPr="00D92910">
              <w:rPr>
                <w:rFonts w:cstheme="minorHAnsi"/>
                <w:lang w:eastAsia="en-US"/>
              </w:rPr>
              <w:t xml:space="preserve"> </w:t>
            </w:r>
            <w:proofErr w:type="spellStart"/>
            <w:r w:rsidRPr="00D92910">
              <w:rPr>
                <w:rFonts w:cstheme="minorHAnsi"/>
                <w:lang w:eastAsia="en-US"/>
              </w:rPr>
              <w:t>the</w:t>
            </w:r>
            <w:proofErr w:type="spellEnd"/>
            <w:r w:rsidRPr="00D92910">
              <w:rPr>
                <w:rFonts w:cstheme="minorHAnsi"/>
                <w:lang w:eastAsia="en-US"/>
              </w:rPr>
              <w:t xml:space="preserve"> </w:t>
            </w:r>
            <w:proofErr w:type="spellStart"/>
            <w:r w:rsidRPr="00D92910">
              <w:rPr>
                <w:rFonts w:cstheme="minorHAnsi"/>
                <w:lang w:eastAsia="en-US"/>
              </w:rPr>
              <w:t>equipment</w:t>
            </w:r>
            <w:proofErr w:type="spellEnd"/>
            <w:r w:rsidRPr="00D92910">
              <w:rPr>
                <w:rFonts w:cstheme="minorHAnsi"/>
                <w:lang w:eastAsia="en-US"/>
              </w:rPr>
              <w:t xml:space="preserve"> at </w:t>
            </w:r>
            <w:proofErr w:type="spellStart"/>
            <w:r w:rsidRPr="00D92910">
              <w:rPr>
                <w:rFonts w:cstheme="minorHAnsi"/>
                <w:lang w:eastAsia="en-US"/>
              </w:rPr>
              <w:t>the</w:t>
            </w:r>
            <w:proofErr w:type="spellEnd"/>
            <w:r w:rsidRPr="00D92910">
              <w:rPr>
                <w:rFonts w:cstheme="minorHAnsi"/>
                <w:lang w:eastAsia="en-US"/>
              </w:rPr>
              <w:t xml:space="preserve"> </w:t>
            </w:r>
            <w:proofErr w:type="spellStart"/>
            <w:r w:rsidRPr="00D92910">
              <w:rPr>
                <w:rFonts w:cstheme="minorHAnsi"/>
                <w:lang w:eastAsia="en-US"/>
              </w:rPr>
              <w:t>contracting</w:t>
            </w:r>
            <w:proofErr w:type="spellEnd"/>
            <w:r w:rsidRPr="00D92910">
              <w:rPr>
                <w:rFonts w:cstheme="minorHAnsi"/>
                <w:lang w:eastAsia="en-US"/>
              </w:rPr>
              <w:t xml:space="preserve"> </w:t>
            </w:r>
            <w:proofErr w:type="spellStart"/>
            <w:r w:rsidRPr="00D92910">
              <w:rPr>
                <w:rFonts w:cstheme="minorHAnsi"/>
                <w:lang w:eastAsia="en-US"/>
              </w:rPr>
              <w:t>authority’s</w:t>
            </w:r>
            <w:proofErr w:type="spellEnd"/>
            <w:r w:rsidRPr="00D92910">
              <w:rPr>
                <w:rFonts w:cstheme="minorHAnsi"/>
                <w:lang w:eastAsia="en-US"/>
              </w:rPr>
              <w:t xml:space="preserve"> site, to be </w:t>
            </w:r>
            <w:proofErr w:type="spellStart"/>
            <w:r w:rsidRPr="00D92910">
              <w:rPr>
                <w:rFonts w:cstheme="minorHAnsi"/>
                <w:lang w:eastAsia="en-US"/>
              </w:rPr>
              <w:t>carried</w:t>
            </w:r>
            <w:proofErr w:type="spellEnd"/>
            <w:r w:rsidRPr="00D92910">
              <w:rPr>
                <w:rFonts w:cstheme="minorHAnsi"/>
                <w:lang w:eastAsia="en-US"/>
              </w:rPr>
              <w:t xml:space="preserve"> out </w:t>
            </w:r>
            <w:proofErr w:type="spellStart"/>
            <w:r w:rsidRPr="00D92910">
              <w:rPr>
                <w:rFonts w:cstheme="minorHAnsi"/>
                <w:lang w:eastAsia="en-US"/>
              </w:rPr>
              <w:t>by</w:t>
            </w:r>
            <w:proofErr w:type="spellEnd"/>
            <w:r w:rsidRPr="00D92910">
              <w:rPr>
                <w:rFonts w:cstheme="minorHAnsi"/>
                <w:lang w:eastAsia="en-US"/>
              </w:rPr>
              <w:t xml:space="preserve"> </w:t>
            </w:r>
            <w:proofErr w:type="spellStart"/>
            <w:r w:rsidRPr="00D92910">
              <w:rPr>
                <w:rFonts w:cstheme="minorHAnsi"/>
                <w:lang w:eastAsia="en-US"/>
              </w:rPr>
              <w:t>the</w:t>
            </w:r>
            <w:proofErr w:type="spellEnd"/>
            <w:r w:rsidRPr="00D92910">
              <w:rPr>
                <w:rFonts w:cstheme="minorHAnsi"/>
                <w:lang w:eastAsia="en-US"/>
              </w:rPr>
              <w:t xml:space="preserve"> </w:t>
            </w:r>
            <w:proofErr w:type="spellStart"/>
            <w:r w:rsidR="009E6C92">
              <w:rPr>
                <w:rFonts w:cstheme="minorHAnsi"/>
                <w:lang w:eastAsia="en-US"/>
              </w:rPr>
              <w:t>bidder</w:t>
            </w:r>
            <w:proofErr w:type="spellEnd"/>
            <w:r w:rsidRPr="00D92910">
              <w:rPr>
                <w:rFonts w:cstheme="minorHAnsi"/>
                <w:lang w:eastAsia="en-US"/>
              </w:rPr>
              <w:t xml:space="preserve">, </w:t>
            </w:r>
          </w:p>
          <w:p w14:paraId="34E78C8E" w14:textId="77777777" w:rsidR="00D92910" w:rsidRPr="00D92910" w:rsidRDefault="00D92910" w:rsidP="007B6785">
            <w:pPr>
              <w:numPr>
                <w:ilvl w:val="0"/>
                <w:numId w:val="9"/>
              </w:numPr>
              <w:spacing w:after="0"/>
              <w:jc w:val="left"/>
              <w:rPr>
                <w:rFonts w:cstheme="minorHAnsi"/>
                <w:lang w:eastAsia="en-US"/>
              </w:rPr>
            </w:pPr>
            <w:proofErr w:type="spellStart"/>
            <w:r w:rsidRPr="00D92910">
              <w:rPr>
                <w:rFonts w:cstheme="minorHAnsi"/>
                <w:lang w:eastAsia="en-US"/>
              </w:rPr>
              <w:t>familiarization</w:t>
            </w:r>
            <w:proofErr w:type="spellEnd"/>
            <w:r w:rsidRPr="00D92910">
              <w:rPr>
                <w:rFonts w:cstheme="minorHAnsi"/>
                <w:lang w:eastAsia="en-US"/>
              </w:rPr>
              <w:t xml:space="preserve"> </w:t>
            </w:r>
            <w:proofErr w:type="spellStart"/>
            <w:r w:rsidRPr="00D92910">
              <w:rPr>
                <w:rFonts w:cstheme="minorHAnsi"/>
                <w:lang w:eastAsia="en-US"/>
              </w:rPr>
              <w:t>with</w:t>
            </w:r>
            <w:proofErr w:type="spellEnd"/>
            <w:r w:rsidRPr="00D92910">
              <w:rPr>
                <w:rFonts w:cstheme="minorHAnsi"/>
                <w:lang w:eastAsia="en-US"/>
              </w:rPr>
              <w:t xml:space="preserve"> </w:t>
            </w:r>
            <w:proofErr w:type="spellStart"/>
            <w:r w:rsidRPr="00D92910">
              <w:rPr>
                <w:rFonts w:cstheme="minorHAnsi"/>
                <w:lang w:eastAsia="en-US"/>
              </w:rPr>
              <w:t>the</w:t>
            </w:r>
            <w:proofErr w:type="spellEnd"/>
            <w:r w:rsidRPr="00D92910">
              <w:rPr>
                <w:rFonts w:cstheme="minorHAnsi"/>
                <w:lang w:eastAsia="en-US"/>
              </w:rPr>
              <w:t xml:space="preserve"> </w:t>
            </w:r>
            <w:proofErr w:type="spellStart"/>
            <w:r w:rsidRPr="00D92910">
              <w:rPr>
                <w:rFonts w:cstheme="minorHAnsi"/>
                <w:lang w:eastAsia="en-US"/>
              </w:rPr>
              <w:t>equipment</w:t>
            </w:r>
            <w:proofErr w:type="spellEnd"/>
            <w:r w:rsidRPr="00D92910">
              <w:rPr>
                <w:rFonts w:cstheme="minorHAnsi"/>
                <w:lang w:eastAsia="en-US"/>
              </w:rPr>
              <w:t xml:space="preserve"> </w:t>
            </w:r>
            <w:proofErr w:type="spellStart"/>
            <w:r w:rsidRPr="00D92910">
              <w:rPr>
                <w:rFonts w:cstheme="minorHAnsi"/>
                <w:lang w:eastAsia="en-US"/>
              </w:rPr>
              <w:t>and</w:t>
            </w:r>
            <w:proofErr w:type="spellEnd"/>
            <w:r w:rsidRPr="00D92910">
              <w:rPr>
                <w:rFonts w:cstheme="minorHAnsi"/>
                <w:lang w:eastAsia="en-US"/>
              </w:rPr>
              <w:t xml:space="preserve"> </w:t>
            </w:r>
            <w:proofErr w:type="spellStart"/>
            <w:r w:rsidRPr="00D92910">
              <w:rPr>
                <w:rFonts w:cstheme="minorHAnsi"/>
                <w:lang w:eastAsia="en-US"/>
              </w:rPr>
              <w:t>basic</w:t>
            </w:r>
            <w:proofErr w:type="spellEnd"/>
            <w:r w:rsidRPr="00D92910">
              <w:rPr>
                <w:rFonts w:cstheme="minorHAnsi"/>
                <w:lang w:eastAsia="en-US"/>
              </w:rPr>
              <w:t xml:space="preserve"> </w:t>
            </w:r>
            <w:proofErr w:type="spellStart"/>
            <w:r w:rsidRPr="00D92910">
              <w:rPr>
                <w:rFonts w:cstheme="minorHAnsi"/>
                <w:lang w:eastAsia="en-US"/>
              </w:rPr>
              <w:t>training</w:t>
            </w:r>
            <w:proofErr w:type="spellEnd"/>
            <w:r w:rsidRPr="00D92910">
              <w:rPr>
                <w:rFonts w:cstheme="minorHAnsi"/>
                <w:lang w:eastAsia="en-US"/>
              </w:rPr>
              <w:t xml:space="preserve"> </w:t>
            </w:r>
            <w:proofErr w:type="spellStart"/>
            <w:r w:rsidRPr="00D92910">
              <w:rPr>
                <w:rFonts w:cstheme="minorHAnsi"/>
                <w:lang w:eastAsia="en-US"/>
              </w:rPr>
              <w:t>under</w:t>
            </w:r>
            <w:proofErr w:type="spellEnd"/>
            <w:r w:rsidRPr="00D92910">
              <w:rPr>
                <w:rFonts w:cstheme="minorHAnsi"/>
                <w:lang w:eastAsia="en-US"/>
              </w:rPr>
              <w:t xml:space="preserve"> </w:t>
            </w:r>
            <w:proofErr w:type="spellStart"/>
            <w:r w:rsidRPr="00D92910">
              <w:rPr>
                <w:rFonts w:cstheme="minorHAnsi"/>
                <w:lang w:eastAsia="en-US"/>
              </w:rPr>
              <w:t>item</w:t>
            </w:r>
            <w:proofErr w:type="spellEnd"/>
            <w:r w:rsidRPr="00D92910">
              <w:rPr>
                <w:rFonts w:cstheme="minorHAnsi"/>
                <w:lang w:eastAsia="en-US"/>
              </w:rPr>
              <w:t xml:space="preserve"> 3.14, </w:t>
            </w:r>
          </w:p>
          <w:p w14:paraId="3207EAB2" w14:textId="77777777" w:rsidR="00D92910" w:rsidRPr="00D92910" w:rsidRDefault="00D92910" w:rsidP="007B6785">
            <w:pPr>
              <w:numPr>
                <w:ilvl w:val="0"/>
                <w:numId w:val="9"/>
              </w:numPr>
              <w:spacing w:after="0"/>
              <w:jc w:val="left"/>
              <w:rPr>
                <w:rFonts w:cstheme="minorHAnsi"/>
                <w:lang w:eastAsia="en-US"/>
              </w:rPr>
            </w:pPr>
            <w:proofErr w:type="spellStart"/>
            <w:r w:rsidRPr="00D92910">
              <w:rPr>
                <w:rFonts w:cstheme="minorHAnsi"/>
                <w:lang w:eastAsia="en-US"/>
              </w:rPr>
              <w:t>handover</w:t>
            </w:r>
            <w:proofErr w:type="spellEnd"/>
            <w:r w:rsidRPr="00D92910">
              <w:rPr>
                <w:rFonts w:cstheme="minorHAnsi"/>
                <w:lang w:eastAsia="en-US"/>
              </w:rPr>
              <w:t xml:space="preserve"> </w:t>
            </w:r>
            <w:proofErr w:type="spellStart"/>
            <w:r w:rsidRPr="00D92910">
              <w:rPr>
                <w:rFonts w:cstheme="minorHAnsi"/>
                <w:lang w:eastAsia="en-US"/>
              </w:rPr>
              <w:t>of</w:t>
            </w:r>
            <w:proofErr w:type="spellEnd"/>
            <w:r w:rsidRPr="00D92910">
              <w:rPr>
                <w:rFonts w:cstheme="minorHAnsi"/>
                <w:lang w:eastAsia="en-US"/>
              </w:rPr>
              <w:t xml:space="preserve"> </w:t>
            </w:r>
            <w:proofErr w:type="spellStart"/>
            <w:r w:rsidRPr="00D92910">
              <w:rPr>
                <w:rFonts w:cstheme="minorHAnsi"/>
                <w:lang w:eastAsia="en-US"/>
              </w:rPr>
              <w:t>the</w:t>
            </w:r>
            <w:proofErr w:type="spellEnd"/>
            <w:r w:rsidRPr="00D92910">
              <w:rPr>
                <w:rFonts w:cstheme="minorHAnsi"/>
                <w:lang w:eastAsia="en-US"/>
              </w:rPr>
              <w:t xml:space="preserve"> </w:t>
            </w:r>
            <w:proofErr w:type="spellStart"/>
            <w:r w:rsidRPr="00D92910">
              <w:rPr>
                <w:rFonts w:cstheme="minorHAnsi"/>
                <w:lang w:eastAsia="en-US"/>
              </w:rPr>
              <w:t>operating</w:t>
            </w:r>
            <w:proofErr w:type="spellEnd"/>
            <w:r w:rsidRPr="00D92910">
              <w:rPr>
                <w:rFonts w:cstheme="minorHAnsi"/>
                <w:lang w:eastAsia="en-US"/>
              </w:rPr>
              <w:t xml:space="preserve"> </w:t>
            </w:r>
            <w:proofErr w:type="spellStart"/>
            <w:r w:rsidRPr="00D92910">
              <w:rPr>
                <w:rFonts w:cstheme="minorHAnsi"/>
                <w:lang w:eastAsia="en-US"/>
              </w:rPr>
              <w:t>instructions</w:t>
            </w:r>
            <w:proofErr w:type="spellEnd"/>
            <w:r w:rsidRPr="00D92910">
              <w:rPr>
                <w:rFonts w:cstheme="minorHAnsi"/>
                <w:lang w:eastAsia="en-US"/>
              </w:rPr>
              <w:t xml:space="preserve"> </w:t>
            </w:r>
            <w:proofErr w:type="spellStart"/>
            <w:r w:rsidRPr="00D92910">
              <w:rPr>
                <w:rFonts w:cstheme="minorHAnsi"/>
                <w:lang w:eastAsia="en-US"/>
              </w:rPr>
              <w:t>and</w:t>
            </w:r>
            <w:proofErr w:type="spellEnd"/>
            <w:r w:rsidRPr="00D92910">
              <w:rPr>
                <w:rFonts w:cstheme="minorHAnsi"/>
                <w:lang w:eastAsia="en-US"/>
              </w:rPr>
              <w:t xml:space="preserve"> </w:t>
            </w:r>
            <w:proofErr w:type="spellStart"/>
            <w:r w:rsidRPr="00D92910">
              <w:rPr>
                <w:rFonts w:cstheme="minorHAnsi"/>
                <w:lang w:eastAsia="en-US"/>
              </w:rPr>
              <w:t>other</w:t>
            </w:r>
            <w:proofErr w:type="spellEnd"/>
            <w:r w:rsidRPr="00D92910">
              <w:rPr>
                <w:rFonts w:cstheme="minorHAnsi"/>
                <w:lang w:eastAsia="en-US"/>
              </w:rPr>
              <w:t xml:space="preserve"> </w:t>
            </w:r>
            <w:proofErr w:type="spellStart"/>
            <w:r w:rsidRPr="00D92910">
              <w:rPr>
                <w:rFonts w:cstheme="minorHAnsi"/>
                <w:lang w:eastAsia="en-US"/>
              </w:rPr>
              <w:t>technical</w:t>
            </w:r>
            <w:proofErr w:type="spellEnd"/>
            <w:r w:rsidRPr="00D92910">
              <w:rPr>
                <w:rFonts w:cstheme="minorHAnsi"/>
                <w:lang w:eastAsia="en-US"/>
              </w:rPr>
              <w:t xml:space="preserve"> </w:t>
            </w:r>
            <w:proofErr w:type="spellStart"/>
            <w:r w:rsidRPr="00D92910">
              <w:rPr>
                <w:rFonts w:cstheme="minorHAnsi"/>
                <w:lang w:eastAsia="en-US"/>
              </w:rPr>
              <w:t>documentation</w:t>
            </w:r>
            <w:proofErr w:type="spellEnd"/>
            <w:r w:rsidRPr="00D92910">
              <w:rPr>
                <w:rFonts w:cstheme="minorHAnsi"/>
                <w:lang w:eastAsia="en-US"/>
              </w:rPr>
              <w:t xml:space="preserve"> in </w:t>
            </w:r>
            <w:proofErr w:type="spellStart"/>
            <w:r w:rsidRPr="00D92910">
              <w:rPr>
                <w:rFonts w:cstheme="minorHAnsi"/>
                <w:lang w:eastAsia="en-US"/>
              </w:rPr>
              <w:t>digital</w:t>
            </w:r>
            <w:proofErr w:type="spellEnd"/>
            <w:r w:rsidRPr="00D92910">
              <w:rPr>
                <w:rFonts w:cstheme="minorHAnsi"/>
                <w:lang w:eastAsia="en-US"/>
              </w:rPr>
              <w:t xml:space="preserve"> form </w:t>
            </w:r>
            <w:proofErr w:type="spellStart"/>
            <w:r w:rsidRPr="00D92910">
              <w:rPr>
                <w:rFonts w:cstheme="minorHAnsi"/>
                <w:lang w:eastAsia="en-US"/>
              </w:rPr>
              <w:t>and</w:t>
            </w:r>
            <w:proofErr w:type="spellEnd"/>
            <w:r w:rsidRPr="00D92910">
              <w:rPr>
                <w:rFonts w:cstheme="minorHAnsi"/>
                <w:lang w:eastAsia="en-US"/>
              </w:rPr>
              <w:t xml:space="preserve"> in </w:t>
            </w:r>
            <w:proofErr w:type="spellStart"/>
            <w:r w:rsidRPr="00D92910">
              <w:rPr>
                <w:rFonts w:cstheme="minorHAnsi"/>
                <w:lang w:eastAsia="en-US"/>
              </w:rPr>
              <w:t>the</w:t>
            </w:r>
            <w:proofErr w:type="spellEnd"/>
            <w:r w:rsidRPr="00D92910">
              <w:rPr>
                <w:rFonts w:cstheme="minorHAnsi"/>
                <w:lang w:eastAsia="en-US"/>
              </w:rPr>
              <w:t xml:space="preserve"> </w:t>
            </w:r>
            <w:proofErr w:type="spellStart"/>
            <w:r w:rsidRPr="00D92910">
              <w:rPr>
                <w:rFonts w:cstheme="minorHAnsi"/>
                <w:lang w:eastAsia="en-US"/>
              </w:rPr>
              <w:t>English</w:t>
            </w:r>
            <w:proofErr w:type="spellEnd"/>
            <w:r w:rsidRPr="00D92910">
              <w:rPr>
                <w:rFonts w:cstheme="minorHAnsi"/>
                <w:lang w:eastAsia="en-US"/>
              </w:rPr>
              <w:t xml:space="preserve"> </w:t>
            </w:r>
            <w:proofErr w:type="spellStart"/>
            <w:r w:rsidRPr="00D92910">
              <w:rPr>
                <w:rFonts w:cstheme="minorHAnsi"/>
                <w:lang w:eastAsia="en-US"/>
              </w:rPr>
              <w:t>language</w:t>
            </w:r>
            <w:proofErr w:type="spellEnd"/>
            <w:r w:rsidRPr="00D92910">
              <w:rPr>
                <w:rFonts w:cstheme="minorHAnsi"/>
                <w:lang w:eastAsia="en-US"/>
              </w:rPr>
              <w:t xml:space="preserve">. </w:t>
            </w:r>
          </w:p>
          <w:p w14:paraId="30B4A830" w14:textId="3AAE322D" w:rsidR="00E51C13" w:rsidRPr="00D92910" w:rsidRDefault="00D92910" w:rsidP="00D92910">
            <w:pPr>
              <w:spacing w:after="0"/>
              <w:jc w:val="left"/>
              <w:rPr>
                <w:rFonts w:cstheme="minorHAnsi"/>
                <w:lang w:eastAsia="en-US"/>
              </w:rPr>
            </w:pPr>
            <w:proofErr w:type="spellStart"/>
            <w:r w:rsidRPr="00D92910">
              <w:rPr>
                <w:rFonts w:cstheme="minorHAnsi"/>
                <w:lang w:eastAsia="en-US"/>
              </w:rPr>
              <w:t>The</w:t>
            </w:r>
            <w:proofErr w:type="spellEnd"/>
            <w:r w:rsidRPr="00D92910">
              <w:rPr>
                <w:rFonts w:cstheme="minorHAnsi"/>
                <w:lang w:eastAsia="en-US"/>
              </w:rPr>
              <w:t xml:space="preserve"> </w:t>
            </w:r>
            <w:proofErr w:type="spellStart"/>
            <w:r w:rsidRPr="00D92910">
              <w:rPr>
                <w:rFonts w:cstheme="minorHAnsi"/>
                <w:lang w:eastAsia="en-US"/>
              </w:rPr>
              <w:t>performance</w:t>
            </w:r>
            <w:proofErr w:type="spellEnd"/>
            <w:r w:rsidRPr="00D92910">
              <w:rPr>
                <w:rFonts w:cstheme="minorHAnsi"/>
                <w:lang w:eastAsia="en-US"/>
              </w:rPr>
              <w:t xml:space="preserve"> </w:t>
            </w:r>
            <w:proofErr w:type="spellStart"/>
            <w:r w:rsidRPr="00D92910">
              <w:rPr>
                <w:rFonts w:cstheme="minorHAnsi"/>
                <w:lang w:eastAsia="en-US"/>
              </w:rPr>
              <w:t>specifications</w:t>
            </w:r>
            <w:proofErr w:type="spellEnd"/>
            <w:r w:rsidRPr="00D92910">
              <w:rPr>
                <w:rFonts w:cstheme="minorHAnsi"/>
                <w:lang w:eastAsia="en-US"/>
              </w:rPr>
              <w:t xml:space="preserve"> (</w:t>
            </w:r>
            <w:proofErr w:type="spellStart"/>
            <w:r w:rsidRPr="00D92910">
              <w:rPr>
                <w:rFonts w:cstheme="minorHAnsi"/>
                <w:lang w:eastAsia="en-US"/>
              </w:rPr>
              <w:t>items</w:t>
            </w:r>
            <w:proofErr w:type="spellEnd"/>
            <w:r w:rsidRPr="00D92910">
              <w:rPr>
                <w:rFonts w:cstheme="minorHAnsi"/>
                <w:lang w:eastAsia="en-US"/>
              </w:rPr>
              <w:t xml:space="preserve"> 3.1 to 3.14) </w:t>
            </w:r>
            <w:proofErr w:type="spellStart"/>
            <w:r w:rsidRPr="00D92910">
              <w:rPr>
                <w:rFonts w:cstheme="minorHAnsi"/>
                <w:lang w:eastAsia="en-US"/>
              </w:rPr>
              <w:t>must</w:t>
            </w:r>
            <w:proofErr w:type="spellEnd"/>
            <w:r w:rsidRPr="00D92910">
              <w:rPr>
                <w:rFonts w:cstheme="minorHAnsi"/>
                <w:lang w:eastAsia="en-US"/>
              </w:rPr>
              <w:t xml:space="preserve">, prior to </w:t>
            </w:r>
            <w:proofErr w:type="spellStart"/>
            <w:r w:rsidRPr="00D92910">
              <w:rPr>
                <w:rFonts w:cstheme="minorHAnsi"/>
                <w:lang w:eastAsia="en-US"/>
              </w:rPr>
              <w:t>the</w:t>
            </w:r>
            <w:proofErr w:type="spellEnd"/>
            <w:r w:rsidRPr="00D92910">
              <w:rPr>
                <w:rFonts w:cstheme="minorHAnsi"/>
                <w:lang w:eastAsia="en-US"/>
              </w:rPr>
              <w:t xml:space="preserve"> </w:t>
            </w:r>
            <w:proofErr w:type="spellStart"/>
            <w:r w:rsidRPr="00D92910">
              <w:rPr>
                <w:rFonts w:cstheme="minorHAnsi"/>
                <w:lang w:eastAsia="en-US"/>
              </w:rPr>
              <w:t>signing</w:t>
            </w:r>
            <w:proofErr w:type="spellEnd"/>
            <w:r w:rsidRPr="00D92910">
              <w:rPr>
                <w:rFonts w:cstheme="minorHAnsi"/>
                <w:lang w:eastAsia="en-US"/>
              </w:rPr>
              <w:t xml:space="preserve"> </w:t>
            </w:r>
            <w:proofErr w:type="spellStart"/>
            <w:r w:rsidRPr="00D92910">
              <w:rPr>
                <w:rFonts w:cstheme="minorHAnsi"/>
                <w:lang w:eastAsia="en-US"/>
              </w:rPr>
              <w:t>of</w:t>
            </w:r>
            <w:proofErr w:type="spellEnd"/>
            <w:r w:rsidRPr="00D92910">
              <w:rPr>
                <w:rFonts w:cstheme="minorHAnsi"/>
                <w:lang w:eastAsia="en-US"/>
              </w:rPr>
              <w:t xml:space="preserve"> </w:t>
            </w:r>
            <w:proofErr w:type="spellStart"/>
            <w:r w:rsidRPr="00D92910">
              <w:rPr>
                <w:rFonts w:cstheme="minorHAnsi"/>
                <w:lang w:eastAsia="en-US"/>
              </w:rPr>
              <w:t>the</w:t>
            </w:r>
            <w:proofErr w:type="spellEnd"/>
            <w:r w:rsidRPr="00D92910">
              <w:rPr>
                <w:rFonts w:cstheme="minorHAnsi"/>
                <w:lang w:eastAsia="en-US"/>
              </w:rPr>
              <w:t xml:space="preserve"> </w:t>
            </w:r>
            <w:proofErr w:type="spellStart"/>
            <w:r w:rsidRPr="00D92910">
              <w:rPr>
                <w:rFonts w:cstheme="minorHAnsi"/>
                <w:lang w:eastAsia="en-US"/>
              </w:rPr>
              <w:t>acceptance</w:t>
            </w:r>
            <w:proofErr w:type="spellEnd"/>
            <w:r w:rsidRPr="00D92910">
              <w:rPr>
                <w:rFonts w:cstheme="minorHAnsi"/>
                <w:lang w:eastAsia="en-US"/>
              </w:rPr>
              <w:t xml:space="preserve"> </w:t>
            </w:r>
            <w:proofErr w:type="spellStart"/>
            <w:r w:rsidRPr="00D92910">
              <w:rPr>
                <w:rFonts w:cstheme="minorHAnsi"/>
                <w:lang w:eastAsia="en-US"/>
              </w:rPr>
              <w:t>documents</w:t>
            </w:r>
            <w:proofErr w:type="spellEnd"/>
            <w:r w:rsidRPr="00D92910">
              <w:rPr>
                <w:rFonts w:cstheme="minorHAnsi"/>
                <w:lang w:eastAsia="en-US"/>
              </w:rPr>
              <w:t xml:space="preserve">, be </w:t>
            </w:r>
            <w:proofErr w:type="spellStart"/>
            <w:r w:rsidRPr="00D92910">
              <w:rPr>
                <w:rFonts w:cstheme="minorHAnsi"/>
                <w:lang w:eastAsia="en-US"/>
              </w:rPr>
              <w:t>demonstrably</w:t>
            </w:r>
            <w:proofErr w:type="spellEnd"/>
            <w:r w:rsidRPr="00D92910">
              <w:rPr>
                <w:rFonts w:cstheme="minorHAnsi"/>
                <w:lang w:eastAsia="en-US"/>
              </w:rPr>
              <w:t xml:space="preserve"> </w:t>
            </w:r>
            <w:proofErr w:type="spellStart"/>
            <w:r w:rsidRPr="00D92910">
              <w:rPr>
                <w:rFonts w:cstheme="minorHAnsi"/>
                <w:lang w:eastAsia="en-US"/>
              </w:rPr>
              <w:t>fulfilled</w:t>
            </w:r>
            <w:proofErr w:type="spellEnd"/>
            <w:r w:rsidRPr="00D92910">
              <w:rPr>
                <w:rFonts w:cstheme="minorHAnsi"/>
                <w:lang w:eastAsia="en-US"/>
              </w:rPr>
              <w:t xml:space="preserve"> on-site (FKKT UM).</w:t>
            </w:r>
          </w:p>
        </w:tc>
      </w:tr>
    </w:tbl>
    <w:p w14:paraId="1E546D00" w14:textId="77777777" w:rsidR="00E20EFB" w:rsidRDefault="00E20EFB" w:rsidP="00E20EFB">
      <w:pPr>
        <w:rPr>
          <w:rFonts w:eastAsia="Calibri" w:cstheme="minorHAnsi"/>
          <w:b/>
          <w:lang w:val="en-US"/>
        </w:rPr>
      </w:pPr>
    </w:p>
    <w:p w14:paraId="4668F1FC" w14:textId="28014E20" w:rsidR="00FF0D88" w:rsidRPr="00553FAF" w:rsidRDefault="00FF0D88" w:rsidP="00FF0D88">
      <w:pPr>
        <w:rPr>
          <w:rFonts w:eastAsia="Calibri" w:cstheme="minorHAnsi"/>
          <w:b/>
          <w:lang w:val="en-GB"/>
        </w:rPr>
      </w:pPr>
      <w:r w:rsidRPr="00553FAF">
        <w:rPr>
          <w:rFonts w:eastAsia="Calibri" w:cstheme="minorHAnsi"/>
          <w:b/>
          <w:lang w:val="en-GB"/>
        </w:rPr>
        <w:t xml:space="preserve">SPECIAL REQUIREMENTS FOR ITEM </w:t>
      </w:r>
      <w:r>
        <w:rPr>
          <w:rFonts w:eastAsia="Calibri" w:cstheme="minorHAnsi"/>
          <w:b/>
          <w:lang w:val="en-GB"/>
        </w:rPr>
        <w:t>3</w:t>
      </w:r>
      <w:r w:rsidRPr="00553FAF">
        <w:rPr>
          <w:rFonts w:eastAsia="Calibri" w:cstheme="minorHAnsi"/>
          <w:b/>
          <w:lang w:val="en-GB"/>
        </w:rPr>
        <w:t>.</w:t>
      </w:r>
      <w:r>
        <w:rPr>
          <w:rFonts w:eastAsia="Calibri" w:cstheme="minorHAnsi"/>
          <w:b/>
          <w:lang w:val="en-GB"/>
        </w:rPr>
        <w:t>12</w:t>
      </w:r>
    </w:p>
    <w:p w14:paraId="43181F39" w14:textId="3E3376A1" w:rsidR="00FF0D88" w:rsidRPr="00553FAF" w:rsidRDefault="00FF0D88" w:rsidP="00FF0D88">
      <w:pPr>
        <w:rPr>
          <w:rFonts w:eastAsia="Calibri" w:cstheme="minorHAnsi"/>
          <w:bCs/>
          <w:lang w:val="en-GB"/>
        </w:rPr>
      </w:pPr>
      <w:r w:rsidRPr="00553FAF">
        <w:rPr>
          <w:rFonts w:eastAsia="Calibri" w:cstheme="minorHAnsi"/>
          <w:bCs/>
          <w:lang w:val="en-GB"/>
        </w:rPr>
        <w:t xml:space="preserve">The equipment under item </w:t>
      </w:r>
      <w:r>
        <w:rPr>
          <w:rFonts w:eastAsia="Calibri" w:cstheme="minorHAnsi"/>
          <w:bCs/>
          <w:lang w:val="en-GB"/>
        </w:rPr>
        <w:t>3</w:t>
      </w:r>
      <w:r w:rsidRPr="00553FAF">
        <w:rPr>
          <w:rFonts w:eastAsia="Calibri" w:cstheme="minorHAnsi"/>
          <w:bCs/>
          <w:lang w:val="en-GB"/>
        </w:rPr>
        <w:t>.</w:t>
      </w:r>
      <w:r>
        <w:rPr>
          <w:rFonts w:eastAsia="Calibri" w:cstheme="minorHAnsi"/>
          <w:bCs/>
          <w:lang w:val="en-GB"/>
        </w:rPr>
        <w:t>12</w:t>
      </w:r>
      <w:r w:rsidRPr="00553FAF">
        <w:rPr>
          <w:rFonts w:eastAsia="Calibri" w:cstheme="minorHAnsi"/>
          <w:bCs/>
          <w:lang w:val="en-GB"/>
        </w:rPr>
        <w:t>, Dedicated Process Computer, must fully comply with the technical specifications</w:t>
      </w:r>
      <w:r>
        <w:rPr>
          <w:rFonts w:eastAsia="Calibri" w:cstheme="minorHAnsi"/>
          <w:bCs/>
          <w:lang w:val="en-GB"/>
        </w:rPr>
        <w:t>,</w:t>
      </w:r>
      <w:r w:rsidRPr="00553FAF">
        <w:rPr>
          <w:rFonts w:eastAsia="Calibri" w:cstheme="minorHAnsi"/>
          <w:bCs/>
          <w:lang w:val="en-GB"/>
        </w:rPr>
        <w:t xml:space="preserve"> ensuring the </w:t>
      </w:r>
      <w:proofErr w:type="spellStart"/>
      <w:r>
        <w:rPr>
          <w:rFonts w:eastAsia="Calibri" w:cstheme="minorHAnsi"/>
          <w:bCs/>
          <w:lang w:val="en-GB"/>
        </w:rPr>
        <w:t>fulfillment</w:t>
      </w:r>
      <w:proofErr w:type="spellEnd"/>
      <w:r w:rsidRPr="00553FAF">
        <w:rPr>
          <w:rFonts w:eastAsia="Calibri" w:cstheme="minorHAnsi"/>
          <w:bCs/>
          <w:lang w:val="en-GB"/>
        </w:rPr>
        <w:t xml:space="preserve"> of the objectives in accordance with the Decree on Green Public Procurement (Official Gazette of the Republic of Slovenia, Nos. 51/17, 64/19, 121/21, 132/23, and 43/25), namely:</w:t>
      </w:r>
    </w:p>
    <w:tbl>
      <w:tblPr>
        <w:tblW w:w="88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18"/>
      </w:tblGrid>
      <w:tr w:rsidR="00FF0D88" w:rsidRPr="00553FAF" w14:paraId="3AFA49E5" w14:textId="77777777" w:rsidTr="004117B8">
        <w:trPr>
          <w:trHeight w:val="224"/>
        </w:trPr>
        <w:tc>
          <w:tcPr>
            <w:tcW w:w="8818" w:type="dxa"/>
            <w:shd w:val="clear" w:color="auto" w:fill="C6D9F1"/>
          </w:tcPr>
          <w:p w14:paraId="0F729CE9" w14:textId="77777777" w:rsidR="00FF0D88" w:rsidRPr="00553FAF" w:rsidRDefault="00FF0D88" w:rsidP="004117B8">
            <w:pPr>
              <w:keepNext/>
              <w:widowControl w:val="0"/>
              <w:tabs>
                <w:tab w:val="left" w:pos="5430"/>
              </w:tabs>
              <w:autoSpaceDE w:val="0"/>
              <w:autoSpaceDN w:val="0"/>
              <w:spacing w:after="0"/>
              <w:contextualSpacing/>
              <w:jc w:val="left"/>
              <w:rPr>
                <w:rFonts w:ascii="Calibri" w:eastAsia="Calibri" w:hAnsi="Calibri" w:cs="Calibri"/>
                <w:b/>
                <w:bCs/>
                <w:lang w:val="en-GB" w:eastAsia="en-US"/>
              </w:rPr>
            </w:pPr>
            <w:r w:rsidRPr="00553FAF">
              <w:rPr>
                <w:rFonts w:ascii="Calibri" w:eastAsia="Calibri" w:hAnsi="Calibri" w:cs="Calibri"/>
                <w:b/>
                <w:bCs/>
                <w:lang w:val="en-GB" w:eastAsia="en-US"/>
              </w:rPr>
              <w:t>DEDICATED PROCESS COMPUTER</w:t>
            </w:r>
            <w:r w:rsidRPr="00553FAF">
              <w:rPr>
                <w:rFonts w:ascii="Calibri" w:eastAsia="Calibri" w:hAnsi="Calibri" w:cs="Calibri"/>
                <w:b/>
                <w:bCs/>
                <w:lang w:val="en-GB" w:eastAsia="en-US"/>
              </w:rPr>
              <w:tab/>
            </w:r>
          </w:p>
        </w:tc>
      </w:tr>
      <w:tr w:rsidR="00FF0D88" w:rsidRPr="00553FAF" w14:paraId="70ADD886" w14:textId="77777777" w:rsidTr="000B4636">
        <w:trPr>
          <w:trHeight w:val="841"/>
        </w:trPr>
        <w:tc>
          <w:tcPr>
            <w:tcW w:w="8818" w:type="dxa"/>
            <w:shd w:val="clear" w:color="auto" w:fill="E2EFD9" w:themeFill="accent6" w:themeFillTint="33"/>
          </w:tcPr>
          <w:p w14:paraId="2EF1B953" w14:textId="77777777" w:rsidR="00FF0D88" w:rsidRPr="00553FAF" w:rsidRDefault="00FF0D88" w:rsidP="004117B8">
            <w:pPr>
              <w:keepNext/>
              <w:widowControl w:val="0"/>
              <w:autoSpaceDE w:val="0"/>
              <w:autoSpaceDN w:val="0"/>
              <w:spacing w:after="0"/>
              <w:contextualSpacing/>
              <w:jc w:val="left"/>
              <w:rPr>
                <w:rFonts w:ascii="Calibri" w:eastAsia="Calibri" w:hAnsi="Calibri" w:cs="Calibri"/>
                <w:lang w:val="en-GB" w:eastAsia="en-US"/>
              </w:rPr>
            </w:pPr>
            <w:r w:rsidRPr="00553FAF">
              <w:rPr>
                <w:rFonts w:ascii="Calibri" w:eastAsia="Calibri" w:hAnsi="Calibri" w:cs="Calibri"/>
                <w:lang w:val="en-GB" w:eastAsia="en-US"/>
              </w:rPr>
              <w:t>Power Consumption</w:t>
            </w:r>
          </w:p>
          <w:p w14:paraId="0A5F648C" w14:textId="77777777" w:rsidR="00FF0D88" w:rsidRPr="00553FAF" w:rsidRDefault="00FF0D88" w:rsidP="004117B8">
            <w:pPr>
              <w:keepNext/>
              <w:widowControl w:val="0"/>
              <w:autoSpaceDE w:val="0"/>
              <w:autoSpaceDN w:val="0"/>
              <w:spacing w:after="0"/>
              <w:contextualSpacing/>
              <w:jc w:val="left"/>
              <w:rPr>
                <w:rFonts w:ascii="Calibri" w:eastAsia="Calibri" w:hAnsi="Calibri" w:cs="Calibri"/>
                <w:lang w:val="en-GB" w:eastAsia="en-US"/>
              </w:rPr>
            </w:pPr>
          </w:p>
          <w:p w14:paraId="08A0F59A" w14:textId="77777777" w:rsidR="00FF0D88" w:rsidRPr="009E6C92" w:rsidRDefault="00FF0D88" w:rsidP="004117B8">
            <w:pPr>
              <w:keepNext/>
              <w:widowControl w:val="0"/>
              <w:autoSpaceDE w:val="0"/>
              <w:autoSpaceDN w:val="0"/>
              <w:spacing w:after="0"/>
              <w:contextualSpacing/>
              <w:jc w:val="left"/>
              <w:rPr>
                <w:rFonts w:ascii="Calibri" w:eastAsia="Calibri" w:hAnsi="Calibri" w:cs="Calibri"/>
                <w:b/>
                <w:bCs/>
                <w:lang w:val="en-GB" w:eastAsia="en-US"/>
              </w:rPr>
            </w:pPr>
            <w:r w:rsidRPr="009E6C92">
              <w:rPr>
                <w:rFonts w:ascii="Calibri" w:eastAsia="Calibri" w:hAnsi="Calibri" w:cs="Calibri"/>
                <w:b/>
                <w:bCs/>
                <w:lang w:val="en-GB" w:eastAsia="en-US"/>
              </w:rPr>
              <w:t>MANDATORY: The personal computer must belong to the highest energy efficiency class available on the market.</w:t>
            </w:r>
          </w:p>
          <w:p w14:paraId="21FAC4E7" w14:textId="77777777" w:rsidR="00FF0D88" w:rsidRPr="00553FAF" w:rsidRDefault="00FF0D88" w:rsidP="004117B8">
            <w:pPr>
              <w:keepNext/>
              <w:widowControl w:val="0"/>
              <w:autoSpaceDE w:val="0"/>
              <w:autoSpaceDN w:val="0"/>
              <w:spacing w:after="0"/>
              <w:contextualSpacing/>
              <w:jc w:val="left"/>
              <w:rPr>
                <w:rFonts w:ascii="Calibri" w:eastAsia="Calibri" w:hAnsi="Calibri" w:cs="Calibri"/>
                <w:lang w:val="en-GB" w:eastAsia="en-US"/>
              </w:rPr>
            </w:pPr>
          </w:p>
          <w:p w14:paraId="2C608EFC" w14:textId="77777777" w:rsidR="00FF0D88" w:rsidRPr="00553FAF" w:rsidRDefault="00FF0D88" w:rsidP="004117B8">
            <w:pPr>
              <w:keepNext/>
              <w:widowControl w:val="0"/>
              <w:autoSpaceDE w:val="0"/>
              <w:autoSpaceDN w:val="0"/>
              <w:spacing w:after="0"/>
              <w:contextualSpacing/>
              <w:jc w:val="left"/>
              <w:rPr>
                <w:rFonts w:ascii="Calibri" w:eastAsia="Calibri" w:hAnsi="Calibri" w:cs="Calibri"/>
                <w:lang w:val="en-GB" w:eastAsia="en-US"/>
              </w:rPr>
            </w:pPr>
            <w:r w:rsidRPr="00553FAF">
              <w:rPr>
                <w:rFonts w:ascii="Calibri" w:eastAsia="Calibri" w:hAnsi="Calibri" w:cs="Calibri"/>
                <w:lang w:val="en-GB" w:eastAsia="en-US"/>
              </w:rPr>
              <w:t>Method of proof:</w:t>
            </w:r>
          </w:p>
          <w:p w14:paraId="0F5A34D0" w14:textId="40BA621F" w:rsidR="00FF0D88" w:rsidRPr="00553FAF" w:rsidRDefault="00FF0D88" w:rsidP="004117B8">
            <w:pPr>
              <w:keepNext/>
              <w:widowControl w:val="0"/>
              <w:autoSpaceDE w:val="0"/>
              <w:autoSpaceDN w:val="0"/>
              <w:spacing w:after="0"/>
              <w:contextualSpacing/>
              <w:jc w:val="left"/>
              <w:rPr>
                <w:rFonts w:ascii="Calibri" w:eastAsia="Calibri" w:hAnsi="Calibri" w:cs="Calibri"/>
                <w:lang w:val="en-GB" w:eastAsia="en-US"/>
              </w:rPr>
            </w:pPr>
            <w:r w:rsidRPr="00553FAF">
              <w:rPr>
                <w:rFonts w:ascii="Calibri" w:eastAsia="Calibri" w:hAnsi="Calibri" w:cs="Calibri"/>
                <w:lang w:val="en-GB" w:eastAsia="en-US"/>
              </w:rPr>
              <w:t xml:space="preserve">The </w:t>
            </w:r>
            <w:r w:rsidR="00B65DA5">
              <w:rPr>
                <w:rFonts w:cstheme="minorHAnsi"/>
                <w:lang w:val="en-GB"/>
              </w:rPr>
              <w:t>bidder</w:t>
            </w:r>
            <w:r w:rsidRPr="00553FAF">
              <w:rPr>
                <w:rFonts w:ascii="Calibri" w:eastAsia="Calibri" w:hAnsi="Calibri" w:cs="Calibri"/>
                <w:lang w:val="en-GB" w:eastAsia="en-US"/>
              </w:rPr>
              <w:t xml:space="preserve"> must attach the following to the tender:</w:t>
            </w:r>
          </w:p>
          <w:p w14:paraId="12A8CC2F" w14:textId="77777777" w:rsidR="00FF0D88" w:rsidRPr="00214848" w:rsidRDefault="00FF0D88" w:rsidP="004117B8">
            <w:pPr>
              <w:pStyle w:val="Odstavekseznama"/>
              <w:keepNext/>
              <w:widowControl w:val="0"/>
              <w:tabs>
                <w:tab w:val="left" w:pos="2009"/>
              </w:tabs>
              <w:autoSpaceDE w:val="0"/>
              <w:autoSpaceDN w:val="0"/>
              <w:spacing w:after="0"/>
              <w:ind w:left="0"/>
              <w:jc w:val="left"/>
              <w:rPr>
                <w:rFonts w:ascii="Calibri" w:eastAsia="Calibri" w:hAnsi="Calibri" w:cs="Calibri"/>
                <w:lang w:val="en-GB" w:eastAsia="en-US"/>
              </w:rPr>
            </w:pPr>
            <w:r>
              <w:rPr>
                <w:rFonts w:ascii="Calibri" w:eastAsia="Calibri" w:hAnsi="Calibri" w:cs="Calibri"/>
                <w:lang w:val="en-GB" w:eastAsia="en-US"/>
              </w:rPr>
              <w:t xml:space="preserve">- </w:t>
            </w:r>
            <w:r w:rsidRPr="00214848">
              <w:rPr>
                <w:rFonts w:ascii="Calibri" w:eastAsia="Calibri" w:hAnsi="Calibri" w:cs="Calibri"/>
                <w:lang w:val="en-GB" w:eastAsia="en-US"/>
              </w:rPr>
              <w:t>a certificate showing that the product has a Type I environmental label or a label from another certification scheme (e.g. Energy Star V9.0, EPEAT, TCO) that meets the specified requirements. Appropriate supporting documents may also include alternative test results obtained by testing bodies accredited in accordance with ISO 17025, in compliance with IEC 62623.</w:t>
            </w:r>
          </w:p>
        </w:tc>
      </w:tr>
    </w:tbl>
    <w:p w14:paraId="58588863" w14:textId="77777777" w:rsidR="00FF0D88" w:rsidRDefault="00FF0D88" w:rsidP="00FF0D88">
      <w:pPr>
        <w:rPr>
          <w:rFonts w:eastAsia="Calibri" w:cstheme="minorHAnsi"/>
          <w:bCs/>
          <w:lang w:val="en-GB"/>
        </w:rPr>
      </w:pPr>
    </w:p>
    <w:p w14:paraId="62107992" w14:textId="77777777" w:rsidR="000B4636" w:rsidRPr="00553FAF" w:rsidRDefault="000B4636" w:rsidP="00FF0D88">
      <w:pPr>
        <w:rPr>
          <w:rFonts w:eastAsia="Calibri" w:cstheme="minorHAnsi"/>
          <w:bCs/>
          <w:lang w:val="en-GB"/>
        </w:rPr>
      </w:pPr>
    </w:p>
    <w:tbl>
      <w:tblPr>
        <w:tblW w:w="88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18"/>
      </w:tblGrid>
      <w:tr w:rsidR="00FF0D88" w:rsidRPr="00553FAF" w14:paraId="417E12C0" w14:textId="77777777" w:rsidTr="004117B8">
        <w:trPr>
          <w:trHeight w:val="224"/>
        </w:trPr>
        <w:tc>
          <w:tcPr>
            <w:tcW w:w="8818" w:type="dxa"/>
            <w:shd w:val="clear" w:color="auto" w:fill="C6D9F1"/>
          </w:tcPr>
          <w:p w14:paraId="5775139B" w14:textId="77777777" w:rsidR="00FF0D88" w:rsidRPr="00553FAF" w:rsidRDefault="00FF0D88" w:rsidP="004117B8">
            <w:pPr>
              <w:widowControl w:val="0"/>
              <w:tabs>
                <w:tab w:val="left" w:pos="5430"/>
              </w:tabs>
              <w:autoSpaceDE w:val="0"/>
              <w:autoSpaceDN w:val="0"/>
              <w:spacing w:after="0"/>
              <w:contextualSpacing/>
              <w:jc w:val="left"/>
              <w:rPr>
                <w:rFonts w:ascii="Calibri" w:eastAsia="Calibri" w:hAnsi="Calibri" w:cs="Calibri"/>
                <w:b/>
                <w:bCs/>
                <w:lang w:val="en-GB" w:eastAsia="en-US"/>
              </w:rPr>
            </w:pPr>
            <w:r w:rsidRPr="00553FAF">
              <w:rPr>
                <w:rFonts w:ascii="Calibri" w:eastAsia="Calibri" w:hAnsi="Calibri" w:cs="Calibri"/>
                <w:b/>
                <w:bCs/>
                <w:lang w:val="en-GB" w:eastAsia="en-US"/>
              </w:rPr>
              <w:t>ELECTRONIC DISPLAYS</w:t>
            </w:r>
            <w:r w:rsidRPr="00553FAF">
              <w:rPr>
                <w:rFonts w:ascii="Calibri" w:eastAsia="Calibri" w:hAnsi="Calibri" w:cs="Calibri"/>
                <w:b/>
                <w:bCs/>
                <w:lang w:val="en-GB" w:eastAsia="en-US"/>
              </w:rPr>
              <w:tab/>
            </w:r>
          </w:p>
        </w:tc>
      </w:tr>
      <w:tr w:rsidR="00FF0D88" w:rsidRPr="00553FAF" w14:paraId="48B67B0F" w14:textId="77777777" w:rsidTr="000B4636">
        <w:trPr>
          <w:trHeight w:val="841"/>
        </w:trPr>
        <w:tc>
          <w:tcPr>
            <w:tcW w:w="8818" w:type="dxa"/>
            <w:shd w:val="clear" w:color="auto" w:fill="E2EFD9" w:themeFill="accent6" w:themeFillTint="33"/>
          </w:tcPr>
          <w:p w14:paraId="1CA229BE" w14:textId="77777777" w:rsidR="00FF0D88" w:rsidRPr="00553FAF" w:rsidRDefault="00FF0D88" w:rsidP="004117B8">
            <w:pPr>
              <w:widowControl w:val="0"/>
              <w:autoSpaceDE w:val="0"/>
              <w:autoSpaceDN w:val="0"/>
              <w:spacing w:after="0"/>
              <w:contextualSpacing/>
              <w:jc w:val="left"/>
              <w:rPr>
                <w:rFonts w:ascii="Calibri" w:eastAsia="Calibri" w:hAnsi="Calibri" w:cs="Calibri"/>
                <w:lang w:val="en-GB" w:eastAsia="en-US"/>
              </w:rPr>
            </w:pPr>
            <w:r w:rsidRPr="00553FAF">
              <w:rPr>
                <w:rFonts w:ascii="Calibri" w:eastAsia="Calibri" w:hAnsi="Calibri" w:cs="Calibri"/>
                <w:lang w:val="en-GB" w:eastAsia="en-US"/>
              </w:rPr>
              <w:lastRenderedPageBreak/>
              <w:t xml:space="preserve">Electrical energy </w:t>
            </w:r>
            <w:r>
              <w:rPr>
                <w:rFonts w:ascii="Calibri" w:eastAsia="Calibri" w:hAnsi="Calibri" w:cs="Calibri"/>
                <w:lang w:val="en-GB" w:eastAsia="en-US"/>
              </w:rPr>
              <w:t>consumption</w:t>
            </w:r>
          </w:p>
          <w:p w14:paraId="14281746" w14:textId="77777777" w:rsidR="00FF0D88" w:rsidRPr="00553FAF" w:rsidRDefault="00FF0D88" w:rsidP="004117B8">
            <w:pPr>
              <w:widowControl w:val="0"/>
              <w:autoSpaceDE w:val="0"/>
              <w:autoSpaceDN w:val="0"/>
              <w:spacing w:after="0"/>
              <w:contextualSpacing/>
              <w:jc w:val="left"/>
              <w:rPr>
                <w:rFonts w:ascii="Calibri" w:eastAsia="Calibri" w:hAnsi="Calibri" w:cs="Calibri"/>
                <w:lang w:val="en-GB" w:eastAsia="en-US"/>
              </w:rPr>
            </w:pPr>
          </w:p>
          <w:p w14:paraId="61118336" w14:textId="27A39A3E" w:rsidR="00FF0D88" w:rsidRPr="00AF77D4" w:rsidRDefault="00FF0D88" w:rsidP="004117B8">
            <w:pPr>
              <w:widowControl w:val="0"/>
              <w:autoSpaceDE w:val="0"/>
              <w:autoSpaceDN w:val="0"/>
              <w:spacing w:after="0"/>
              <w:contextualSpacing/>
              <w:rPr>
                <w:rFonts w:ascii="Calibri" w:eastAsia="Calibri" w:hAnsi="Calibri" w:cs="Calibri"/>
                <w:b/>
                <w:bCs/>
                <w:lang w:val="en-GB" w:eastAsia="en-US"/>
              </w:rPr>
            </w:pPr>
            <w:r w:rsidRPr="00AF77D4">
              <w:rPr>
                <w:rFonts w:ascii="Calibri" w:eastAsia="Calibri" w:hAnsi="Calibri" w:cs="Calibri"/>
                <w:b/>
                <w:bCs/>
                <w:lang w:val="en-GB" w:eastAsia="en-US"/>
              </w:rPr>
              <w:t>MANDATORY – Every electronic display supplied under the contract must be classified in the highest energy efficiency class available on the market</w:t>
            </w:r>
            <w:r w:rsidR="006B1FBE">
              <w:rPr>
                <w:rFonts w:ascii="Calibri" w:eastAsia="Calibri" w:hAnsi="Calibri" w:cs="Calibri"/>
                <w:b/>
                <w:bCs/>
                <w:lang w:val="en-GB" w:eastAsia="en-US"/>
              </w:rPr>
              <w:t xml:space="preserve">, </w:t>
            </w:r>
            <w:proofErr w:type="spellStart"/>
            <w:r w:rsidR="006B1FBE" w:rsidRPr="006B1FBE">
              <w:rPr>
                <w:rFonts w:ascii="Calibri" w:eastAsia="Calibri" w:hAnsi="Calibri" w:cs="Calibri"/>
                <w:b/>
                <w:bCs/>
                <w:lang w:eastAsia="en-US"/>
              </w:rPr>
              <w:t>an</w:t>
            </w:r>
            <w:proofErr w:type="spellEnd"/>
            <w:r w:rsidR="006B1FBE" w:rsidRPr="006B1FBE">
              <w:rPr>
                <w:rFonts w:ascii="Calibri" w:eastAsia="Calibri" w:hAnsi="Calibri" w:cs="Calibri"/>
                <w:b/>
                <w:bCs/>
                <w:lang w:eastAsia="en-US"/>
              </w:rPr>
              <w:t xml:space="preserve"> </w:t>
            </w:r>
            <w:proofErr w:type="spellStart"/>
            <w:r w:rsidR="006B1FBE" w:rsidRPr="006B1FBE">
              <w:rPr>
                <w:rFonts w:ascii="Calibri" w:eastAsia="Calibri" w:hAnsi="Calibri" w:cs="Calibri"/>
                <w:b/>
                <w:bCs/>
                <w:lang w:eastAsia="en-US"/>
              </w:rPr>
              <w:t>energy</w:t>
            </w:r>
            <w:proofErr w:type="spellEnd"/>
            <w:r w:rsidR="006B1FBE" w:rsidRPr="006B1FBE">
              <w:rPr>
                <w:rFonts w:ascii="Calibri" w:eastAsia="Calibri" w:hAnsi="Calibri" w:cs="Calibri"/>
                <w:b/>
                <w:bCs/>
                <w:lang w:eastAsia="en-US"/>
              </w:rPr>
              <w:t xml:space="preserve"> </w:t>
            </w:r>
            <w:proofErr w:type="spellStart"/>
            <w:r w:rsidR="006B1FBE" w:rsidRPr="006B1FBE">
              <w:rPr>
                <w:rFonts w:ascii="Calibri" w:eastAsia="Calibri" w:hAnsi="Calibri" w:cs="Calibri"/>
                <w:b/>
                <w:bCs/>
                <w:lang w:eastAsia="en-US"/>
              </w:rPr>
              <w:t>class</w:t>
            </w:r>
            <w:proofErr w:type="spellEnd"/>
            <w:r w:rsidR="006B1FBE" w:rsidRPr="006B1FBE">
              <w:rPr>
                <w:rFonts w:ascii="Calibri" w:eastAsia="Calibri" w:hAnsi="Calibri" w:cs="Calibri"/>
                <w:b/>
                <w:bCs/>
                <w:lang w:eastAsia="en-US"/>
              </w:rPr>
              <w:t xml:space="preserve"> </w:t>
            </w:r>
            <w:proofErr w:type="spellStart"/>
            <w:r w:rsidR="006B1FBE" w:rsidRPr="006B1FBE">
              <w:rPr>
                <w:rFonts w:ascii="Calibri" w:eastAsia="Calibri" w:hAnsi="Calibri" w:cs="Calibri"/>
                <w:b/>
                <w:bCs/>
                <w:lang w:eastAsia="en-US"/>
              </w:rPr>
              <w:t>of</w:t>
            </w:r>
            <w:proofErr w:type="spellEnd"/>
            <w:r w:rsidR="006B1FBE" w:rsidRPr="006B1FBE">
              <w:rPr>
                <w:rFonts w:ascii="Calibri" w:eastAsia="Calibri" w:hAnsi="Calibri" w:cs="Calibri"/>
                <w:b/>
                <w:bCs/>
                <w:lang w:eastAsia="en-US"/>
              </w:rPr>
              <w:t xml:space="preserve"> at </w:t>
            </w:r>
            <w:proofErr w:type="spellStart"/>
            <w:r w:rsidR="006B1FBE" w:rsidRPr="006B1FBE">
              <w:rPr>
                <w:rFonts w:ascii="Calibri" w:eastAsia="Calibri" w:hAnsi="Calibri" w:cs="Calibri"/>
                <w:b/>
                <w:bCs/>
                <w:lang w:eastAsia="en-US"/>
              </w:rPr>
              <w:t>least</w:t>
            </w:r>
            <w:proofErr w:type="spellEnd"/>
            <w:r w:rsidRPr="00AF77D4">
              <w:rPr>
                <w:rFonts w:ascii="Calibri" w:eastAsia="Calibri" w:hAnsi="Calibri" w:cs="Calibri"/>
                <w:b/>
                <w:bCs/>
                <w:lang w:val="en-GB" w:eastAsia="en-US"/>
              </w:rPr>
              <w:t xml:space="preserve"> </w:t>
            </w:r>
            <w:r w:rsidRPr="006B1FBE">
              <w:rPr>
                <w:rFonts w:ascii="Calibri" w:eastAsia="Calibri" w:hAnsi="Calibri" w:cs="Calibri"/>
                <w:b/>
                <w:bCs/>
                <w:lang w:val="en-GB" w:eastAsia="en-US"/>
              </w:rPr>
              <w:t>B</w:t>
            </w:r>
            <w:r w:rsidRPr="00AF77D4">
              <w:rPr>
                <w:rFonts w:ascii="Calibri" w:eastAsia="Calibri" w:hAnsi="Calibri" w:cs="Calibri"/>
                <w:b/>
                <w:bCs/>
                <w:lang w:val="en-GB" w:eastAsia="en-US"/>
              </w:rPr>
              <w:t>,* as defined in Regulation (EU) 2017/1369 establishing a framework for energy labelling and in Commission Delegated Regulation (EU) 2019/2013 with regard to the energy labelling of electronic displays, as amended by Commission Delegated Regulation (EU) 2021/340.</w:t>
            </w:r>
          </w:p>
          <w:p w14:paraId="77E3A3F4" w14:textId="77777777" w:rsidR="00FF0D88" w:rsidRPr="00553FAF" w:rsidRDefault="00FF0D88" w:rsidP="004117B8">
            <w:pPr>
              <w:widowControl w:val="0"/>
              <w:autoSpaceDE w:val="0"/>
              <w:autoSpaceDN w:val="0"/>
              <w:spacing w:after="0"/>
              <w:contextualSpacing/>
              <w:rPr>
                <w:rFonts w:ascii="Calibri" w:eastAsia="Calibri" w:hAnsi="Calibri" w:cs="Calibri"/>
                <w:lang w:val="en-GB" w:eastAsia="en-US"/>
              </w:rPr>
            </w:pPr>
          </w:p>
          <w:p w14:paraId="7315B2B6" w14:textId="77777777" w:rsidR="00FF0D88" w:rsidRPr="00553FAF" w:rsidRDefault="00FF0D88" w:rsidP="004117B8">
            <w:pPr>
              <w:widowControl w:val="0"/>
              <w:autoSpaceDE w:val="0"/>
              <w:autoSpaceDN w:val="0"/>
              <w:spacing w:after="0"/>
              <w:contextualSpacing/>
              <w:rPr>
                <w:rFonts w:ascii="Calibri" w:eastAsia="Calibri" w:hAnsi="Calibri" w:cs="Calibri"/>
                <w:lang w:val="en-GB" w:eastAsia="en-US"/>
              </w:rPr>
            </w:pPr>
            <w:r w:rsidRPr="00553FAF">
              <w:rPr>
                <w:rFonts w:ascii="Calibri" w:eastAsia="Calibri" w:hAnsi="Calibri" w:cs="Calibri"/>
                <w:lang w:val="en-GB" w:eastAsia="en-US"/>
              </w:rPr>
              <w:t>Method of proof:</w:t>
            </w:r>
          </w:p>
          <w:p w14:paraId="2275DFB0" w14:textId="6D0902FC" w:rsidR="00FF0D88" w:rsidRPr="00553FAF" w:rsidRDefault="00FF0D88" w:rsidP="004117B8">
            <w:pPr>
              <w:widowControl w:val="0"/>
              <w:autoSpaceDE w:val="0"/>
              <w:autoSpaceDN w:val="0"/>
              <w:spacing w:after="0"/>
              <w:contextualSpacing/>
              <w:rPr>
                <w:rFonts w:ascii="Calibri" w:eastAsia="Calibri" w:hAnsi="Calibri" w:cs="Calibri"/>
                <w:lang w:val="en-GB" w:eastAsia="en-US"/>
              </w:rPr>
            </w:pPr>
            <w:r w:rsidRPr="00553FAF">
              <w:rPr>
                <w:rFonts w:ascii="Calibri" w:eastAsia="Calibri" w:hAnsi="Calibri" w:cs="Calibri"/>
                <w:lang w:val="en-GB" w:eastAsia="en-US"/>
              </w:rPr>
              <w:t xml:space="preserve">For each model offered, the </w:t>
            </w:r>
            <w:r w:rsidR="00B65DA5">
              <w:rPr>
                <w:rFonts w:cstheme="minorHAnsi"/>
                <w:lang w:val="en-GB"/>
              </w:rPr>
              <w:t>bidder</w:t>
            </w:r>
            <w:r w:rsidRPr="00553FAF">
              <w:rPr>
                <w:rFonts w:ascii="Calibri" w:eastAsia="Calibri" w:hAnsi="Calibri" w:cs="Calibri"/>
                <w:lang w:val="en-GB" w:eastAsia="en-US"/>
              </w:rPr>
              <w:t xml:space="preserve"> must submit:</w:t>
            </w:r>
          </w:p>
          <w:p w14:paraId="1F132840" w14:textId="77777777" w:rsidR="00FF0D88" w:rsidRPr="00553FAF" w:rsidRDefault="00FF0D88" w:rsidP="004117B8">
            <w:pPr>
              <w:widowControl w:val="0"/>
              <w:autoSpaceDE w:val="0"/>
              <w:autoSpaceDN w:val="0"/>
              <w:spacing w:after="0"/>
              <w:contextualSpacing/>
              <w:rPr>
                <w:rFonts w:ascii="Calibri" w:eastAsia="Calibri" w:hAnsi="Calibri" w:cs="Calibri"/>
                <w:lang w:val="en-GB" w:eastAsia="en-US"/>
              </w:rPr>
            </w:pPr>
            <w:r>
              <w:rPr>
                <w:rFonts w:ascii="Calibri" w:eastAsia="Calibri" w:hAnsi="Calibri" w:cs="Calibri"/>
                <w:lang w:val="en-GB" w:eastAsia="en-US"/>
              </w:rPr>
              <w:t xml:space="preserve">- </w:t>
            </w:r>
            <w:r w:rsidRPr="00553FAF">
              <w:rPr>
                <w:rFonts w:ascii="Calibri" w:eastAsia="Calibri" w:hAnsi="Calibri" w:cs="Calibri"/>
                <w:lang w:val="en-GB" w:eastAsia="en-US"/>
              </w:rPr>
              <w:t xml:space="preserve">the valid required energy label issued in accordance with Regulation (EU) 2017/1369 establishing a framework for energy </w:t>
            </w:r>
            <w:proofErr w:type="spellStart"/>
            <w:r>
              <w:rPr>
                <w:rFonts w:ascii="Calibri" w:eastAsia="Calibri" w:hAnsi="Calibri" w:cs="Calibri"/>
                <w:lang w:val="en-GB" w:eastAsia="en-US"/>
              </w:rPr>
              <w:t>labeling</w:t>
            </w:r>
            <w:proofErr w:type="spellEnd"/>
            <w:r w:rsidRPr="00553FAF">
              <w:rPr>
                <w:rFonts w:ascii="Calibri" w:eastAsia="Calibri" w:hAnsi="Calibri" w:cs="Calibri"/>
                <w:lang w:val="en-GB" w:eastAsia="en-US"/>
              </w:rPr>
              <w:t>, or</w:t>
            </w:r>
          </w:p>
          <w:p w14:paraId="3CFBD367" w14:textId="77777777" w:rsidR="00FF0D88" w:rsidRPr="00553FAF" w:rsidRDefault="00FF0D88" w:rsidP="004117B8">
            <w:pPr>
              <w:widowControl w:val="0"/>
              <w:autoSpaceDE w:val="0"/>
              <w:autoSpaceDN w:val="0"/>
              <w:spacing w:after="0"/>
              <w:contextualSpacing/>
              <w:rPr>
                <w:rFonts w:ascii="Calibri" w:eastAsia="Calibri" w:hAnsi="Calibri" w:cs="Calibri"/>
                <w:lang w:val="en-GB" w:eastAsia="en-US"/>
              </w:rPr>
            </w:pPr>
            <w:r>
              <w:rPr>
                <w:rFonts w:ascii="Calibri" w:eastAsia="Calibri" w:hAnsi="Calibri" w:cs="Calibri"/>
                <w:lang w:val="en-GB" w:eastAsia="en-US"/>
              </w:rPr>
              <w:t xml:space="preserve">- </w:t>
            </w:r>
            <w:r w:rsidRPr="00553FAF">
              <w:rPr>
                <w:rFonts w:ascii="Calibri" w:eastAsia="Calibri" w:hAnsi="Calibri" w:cs="Calibri"/>
                <w:lang w:val="en-GB" w:eastAsia="en-US"/>
              </w:rPr>
              <w:t xml:space="preserve">a declaration stating that all delivered products will bear the valid required energy label issued in accordance with Regulation (EU) 2017/1369 establishing a framework for energy </w:t>
            </w:r>
            <w:proofErr w:type="spellStart"/>
            <w:r>
              <w:rPr>
                <w:rFonts w:ascii="Calibri" w:eastAsia="Calibri" w:hAnsi="Calibri" w:cs="Calibri"/>
                <w:lang w:val="en-GB" w:eastAsia="en-US"/>
              </w:rPr>
              <w:t>labeling</w:t>
            </w:r>
            <w:proofErr w:type="spellEnd"/>
            <w:r w:rsidRPr="00553FAF">
              <w:rPr>
                <w:rFonts w:ascii="Calibri" w:eastAsia="Calibri" w:hAnsi="Calibri" w:cs="Calibri"/>
                <w:lang w:val="en-GB" w:eastAsia="en-US"/>
              </w:rPr>
              <w:t>.</w:t>
            </w:r>
          </w:p>
          <w:p w14:paraId="23E9DA15" w14:textId="77777777" w:rsidR="00FF0D88" w:rsidRPr="00553FAF" w:rsidRDefault="00FF0D88" w:rsidP="004117B8">
            <w:pPr>
              <w:widowControl w:val="0"/>
              <w:autoSpaceDE w:val="0"/>
              <w:autoSpaceDN w:val="0"/>
              <w:spacing w:after="0"/>
              <w:contextualSpacing/>
              <w:rPr>
                <w:rFonts w:ascii="Calibri" w:eastAsia="Calibri" w:hAnsi="Calibri" w:cs="Calibri"/>
                <w:lang w:val="en-GB" w:eastAsia="en-US"/>
              </w:rPr>
            </w:pPr>
          </w:p>
          <w:p w14:paraId="5D600BED" w14:textId="77777777" w:rsidR="00FF0D88" w:rsidRPr="00553FAF" w:rsidRDefault="00FF0D88" w:rsidP="004117B8">
            <w:pPr>
              <w:widowControl w:val="0"/>
              <w:autoSpaceDE w:val="0"/>
              <w:autoSpaceDN w:val="0"/>
              <w:spacing w:after="0"/>
              <w:contextualSpacing/>
              <w:jc w:val="left"/>
              <w:rPr>
                <w:rFonts w:ascii="Calibri" w:eastAsia="Calibri" w:hAnsi="Calibri" w:cs="Calibri"/>
                <w:lang w:val="en-GB" w:eastAsia="en-US"/>
              </w:rPr>
            </w:pPr>
            <w:r w:rsidRPr="000B4636">
              <w:rPr>
                <w:rFonts w:ascii="Calibri" w:eastAsia="Calibri" w:hAnsi="Calibri" w:cs="Calibri"/>
                <w:color w:val="538135" w:themeColor="accent6" w:themeShade="BF"/>
                <w:lang w:val="en-GB" w:eastAsia="en-US"/>
              </w:rPr>
              <w:t xml:space="preserve">* Note: The contracting authority refers to the best EU energy efficiency class available at the time of the public procurement, including at least 25 registered models of electronic displays in the European Product Registry for Energy </w:t>
            </w:r>
            <w:proofErr w:type="spellStart"/>
            <w:r w:rsidRPr="000B4636">
              <w:rPr>
                <w:rFonts w:ascii="Calibri" w:eastAsia="Calibri" w:hAnsi="Calibri" w:cs="Calibri"/>
                <w:color w:val="538135" w:themeColor="accent6" w:themeShade="BF"/>
                <w:lang w:val="en-GB" w:eastAsia="en-US"/>
              </w:rPr>
              <w:t>Labeling</w:t>
            </w:r>
            <w:proofErr w:type="spellEnd"/>
            <w:r w:rsidRPr="000B4636">
              <w:rPr>
                <w:rFonts w:ascii="Calibri" w:eastAsia="Calibri" w:hAnsi="Calibri" w:cs="Calibri"/>
                <w:color w:val="538135" w:themeColor="accent6" w:themeShade="BF"/>
                <w:lang w:val="en-GB" w:eastAsia="en-US"/>
              </w:rPr>
              <w:t xml:space="preserve"> (EPREL).</w:t>
            </w:r>
          </w:p>
        </w:tc>
      </w:tr>
    </w:tbl>
    <w:p w14:paraId="38F26712" w14:textId="77777777" w:rsidR="00FF0D88" w:rsidRPr="00D27B36" w:rsidRDefault="00FF0D88" w:rsidP="00E20EFB">
      <w:pPr>
        <w:rPr>
          <w:rFonts w:eastAsia="Calibri" w:cstheme="minorHAnsi"/>
          <w:b/>
          <w:lang w:val="en-US"/>
        </w:rPr>
      </w:pPr>
    </w:p>
    <w:sectPr w:rsidR="00FF0D88" w:rsidRPr="00D27B36" w:rsidSect="003A4484">
      <w:headerReference w:type="default" r:id="rId8"/>
      <w:footerReference w:type="default" r:id="rId9"/>
      <w:headerReference w:type="first" r:id="rId10"/>
      <w:footerReference w:type="first" r:id="rId11"/>
      <w:pgSz w:w="11906" w:h="16838"/>
      <w:pgMar w:top="1417" w:right="1417" w:bottom="1417"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27436F1" w14:textId="77777777" w:rsidR="00F870B4" w:rsidRDefault="00F870B4" w:rsidP="00233848">
      <w:r>
        <w:separator/>
      </w:r>
    </w:p>
  </w:endnote>
  <w:endnote w:type="continuationSeparator" w:id="0">
    <w:p w14:paraId="2724270A" w14:textId="77777777" w:rsidR="00F870B4" w:rsidRDefault="00F870B4" w:rsidP="0023384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sz w:val="16"/>
        <w:szCs w:val="16"/>
      </w:rPr>
      <w:id w:val="-315495265"/>
      <w:docPartObj>
        <w:docPartGallery w:val="Page Numbers (Bottom of Page)"/>
        <w:docPartUnique/>
      </w:docPartObj>
    </w:sdtPr>
    <w:sdtEndPr/>
    <w:sdtContent>
      <w:p w14:paraId="38D68F45" w14:textId="40C0AE8A" w:rsidR="009A7560" w:rsidRPr="00E670DF" w:rsidRDefault="00E670DF" w:rsidP="00E670DF">
        <w:pPr>
          <w:pStyle w:val="Noga"/>
          <w:pBdr>
            <w:top w:val="single" w:sz="4" w:space="1" w:color="auto"/>
          </w:pBdr>
          <w:rPr>
            <w:rFonts w:ascii="Calibri" w:hAnsi="Calibri" w:cs="Calibri"/>
            <w:sz w:val="16"/>
            <w:szCs w:val="16"/>
          </w:rPr>
        </w:pPr>
        <w:r w:rsidRPr="00E670DF">
          <w:rPr>
            <w:sz w:val="16"/>
            <w:szCs w:val="16"/>
          </w:rPr>
          <w:tab/>
        </w:r>
        <w:r w:rsidRPr="00E670DF">
          <w:rPr>
            <w:sz w:val="16"/>
            <w:szCs w:val="16"/>
          </w:rPr>
          <w:tab/>
        </w:r>
        <w:r w:rsidRPr="00E670DF">
          <w:rPr>
            <w:sz w:val="16"/>
            <w:szCs w:val="16"/>
          </w:rPr>
          <w:fldChar w:fldCharType="begin"/>
        </w:r>
        <w:r w:rsidRPr="00E670DF">
          <w:rPr>
            <w:sz w:val="16"/>
            <w:szCs w:val="16"/>
          </w:rPr>
          <w:instrText>PAGE   \* MERGEFORMAT</w:instrText>
        </w:r>
        <w:r w:rsidRPr="00E670DF">
          <w:rPr>
            <w:sz w:val="16"/>
            <w:szCs w:val="16"/>
          </w:rPr>
          <w:fldChar w:fldCharType="separate"/>
        </w:r>
        <w:r>
          <w:rPr>
            <w:sz w:val="16"/>
            <w:szCs w:val="16"/>
          </w:rPr>
          <w:t>1</w:t>
        </w:r>
        <w:r w:rsidRPr="00E670DF">
          <w:rPr>
            <w:sz w:val="16"/>
            <w:szCs w:val="16"/>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sz w:val="16"/>
        <w:szCs w:val="16"/>
      </w:rPr>
      <w:id w:val="-1125233741"/>
      <w:docPartObj>
        <w:docPartGallery w:val="Page Numbers (Bottom of Page)"/>
        <w:docPartUnique/>
      </w:docPartObj>
    </w:sdtPr>
    <w:sdtEndPr/>
    <w:sdtContent>
      <w:p w14:paraId="16569512" w14:textId="115C3C02" w:rsidR="009A7560" w:rsidRPr="00E670DF" w:rsidRDefault="009A7560" w:rsidP="00E670DF">
        <w:pPr>
          <w:pStyle w:val="Noga"/>
          <w:pBdr>
            <w:top w:val="single" w:sz="4" w:space="1" w:color="auto"/>
          </w:pBdr>
          <w:rPr>
            <w:rFonts w:ascii="Calibri" w:hAnsi="Calibri" w:cs="Calibri"/>
            <w:sz w:val="16"/>
            <w:szCs w:val="16"/>
          </w:rPr>
        </w:pPr>
        <w:r w:rsidRPr="00E670DF">
          <w:rPr>
            <w:sz w:val="16"/>
            <w:szCs w:val="16"/>
          </w:rPr>
          <w:tab/>
        </w:r>
        <w:r w:rsidRPr="00E670DF">
          <w:rPr>
            <w:sz w:val="16"/>
            <w:szCs w:val="16"/>
          </w:rPr>
          <w:tab/>
        </w:r>
        <w:r w:rsidR="00E670DF" w:rsidRPr="00E670DF">
          <w:rPr>
            <w:sz w:val="16"/>
            <w:szCs w:val="16"/>
          </w:rPr>
          <w:fldChar w:fldCharType="begin"/>
        </w:r>
        <w:r w:rsidR="00E670DF" w:rsidRPr="00E670DF">
          <w:rPr>
            <w:sz w:val="16"/>
            <w:szCs w:val="16"/>
          </w:rPr>
          <w:instrText>PAGE   \* MERGEFORMAT</w:instrText>
        </w:r>
        <w:r w:rsidR="00E670DF" w:rsidRPr="00E670DF">
          <w:rPr>
            <w:sz w:val="16"/>
            <w:szCs w:val="16"/>
          </w:rPr>
          <w:fldChar w:fldCharType="separate"/>
        </w:r>
        <w:r w:rsidR="00E670DF" w:rsidRPr="00E670DF">
          <w:rPr>
            <w:sz w:val="16"/>
            <w:szCs w:val="16"/>
          </w:rPr>
          <w:t>1</w:t>
        </w:r>
        <w:r w:rsidR="00E670DF" w:rsidRPr="00E670DF">
          <w:rPr>
            <w:sz w:val="16"/>
            <w:szCs w:val="16"/>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4215444" w14:textId="77777777" w:rsidR="00F870B4" w:rsidRDefault="00F870B4" w:rsidP="00233848">
      <w:r>
        <w:separator/>
      </w:r>
    </w:p>
  </w:footnote>
  <w:footnote w:type="continuationSeparator" w:id="0">
    <w:p w14:paraId="59697456" w14:textId="77777777" w:rsidR="00F870B4" w:rsidRDefault="00F870B4" w:rsidP="00233848">
      <w:r>
        <w:continuationSeparator/>
      </w:r>
    </w:p>
  </w:footnote>
  <w:footnote w:id="1">
    <w:p w14:paraId="6CA9164E" w14:textId="11E5D4E4" w:rsidR="008A69BE" w:rsidRDefault="008A69BE" w:rsidP="008A69BE">
      <w:pPr>
        <w:pStyle w:val="Sprotnaopomba-besedilo"/>
      </w:pPr>
      <w:r>
        <w:rPr>
          <w:rStyle w:val="Sprotnaopomba-sklic"/>
        </w:rPr>
        <w:footnoteRef/>
      </w:r>
      <w:r>
        <w:t xml:space="preserve"> </w:t>
      </w:r>
      <w:r w:rsidR="009308B9" w:rsidRPr="00CE6494">
        <w:rPr>
          <w:rFonts w:asciiTheme="minorHAnsi" w:hAnsiTheme="minorHAnsi" w:cstheme="minorHAnsi"/>
          <w:i w:val="0"/>
          <w:iCs/>
          <w:sz w:val="16"/>
          <w:szCs w:val="16"/>
          <w:lang w:val="en-US"/>
        </w:rPr>
        <w:t xml:space="preserve">The operation is co-financed by the European Union from the European Regional Development Fund under the European Cohesion Policy </w:t>
      </w:r>
      <w:proofErr w:type="spellStart"/>
      <w:r w:rsidR="009308B9" w:rsidRPr="00CE6494">
        <w:rPr>
          <w:rFonts w:asciiTheme="minorHAnsi" w:hAnsiTheme="minorHAnsi" w:cstheme="minorHAnsi"/>
          <w:i w:val="0"/>
          <w:iCs/>
          <w:sz w:val="16"/>
          <w:szCs w:val="16"/>
          <w:lang w:val="en-US"/>
        </w:rPr>
        <w:t>Programme</w:t>
      </w:r>
      <w:proofErr w:type="spellEnd"/>
      <w:r w:rsidR="009308B9" w:rsidRPr="00CE6494">
        <w:rPr>
          <w:rFonts w:asciiTheme="minorHAnsi" w:hAnsiTheme="minorHAnsi" w:cstheme="minorHAnsi"/>
          <w:i w:val="0"/>
          <w:iCs/>
          <w:sz w:val="16"/>
          <w:szCs w:val="16"/>
          <w:lang w:val="en-US"/>
        </w:rPr>
        <w:t xml:space="preserve"> 2021–2027, Policy Objective 1: A more competitive and smarter Europe by promoting innovative and smart economic transformation and regional ICT connectivity, under Priority 11: Development of Strategic Technologies for Europe – STEP, and under Specific Objective RSO1.6: Support for investments contributing to the objectives of the Strategic Technologies for Europe Platform (STEP).</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E6512C" w14:textId="7A3A1571" w:rsidR="009A7560" w:rsidRPr="008B1FDF" w:rsidRDefault="009A7560" w:rsidP="00583457">
    <w:pPr>
      <w:pStyle w:val="Naslov4"/>
      <w:pBdr>
        <w:bottom w:val="single" w:sz="4" w:space="1" w:color="BFBFBF" w:themeColor="background1" w:themeShade="BF"/>
      </w:pBdr>
    </w:pPr>
    <w:proofErr w:type="spellStart"/>
    <w:r w:rsidRPr="008B1FDF">
      <w:t>Te</w:t>
    </w:r>
    <w:r w:rsidR="00E670DF">
      <w:t>chnical</w:t>
    </w:r>
    <w:proofErr w:type="spellEnd"/>
    <w:r w:rsidR="00E670DF">
      <w:t xml:space="preserve"> </w:t>
    </w:r>
    <w:proofErr w:type="spellStart"/>
    <w:r w:rsidR="00E670DF">
      <w:t>specifications</w:t>
    </w:r>
    <w:proofErr w:type="spellEnd"/>
    <w:r w:rsidR="009C08DC">
      <w:t xml:space="preserve"> – lot 3</w:t>
    </w:r>
    <w:r>
      <w:tab/>
    </w:r>
    <w: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amre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83"/>
      <w:gridCol w:w="1157"/>
      <w:gridCol w:w="2318"/>
      <w:gridCol w:w="1326"/>
      <w:gridCol w:w="2536"/>
    </w:tblGrid>
    <w:tr w:rsidR="009C08DC" w14:paraId="5543C966" w14:textId="77777777" w:rsidTr="00AE28A1">
      <w:trPr>
        <w:jc w:val="center"/>
      </w:trPr>
      <w:tc>
        <w:tcPr>
          <w:tcW w:w="1492" w:type="dxa"/>
        </w:tcPr>
        <w:p w14:paraId="65F5F826" w14:textId="77777777" w:rsidR="009C08DC" w:rsidRDefault="009C08DC" w:rsidP="009C08DC">
          <w:pPr>
            <w:tabs>
              <w:tab w:val="center" w:pos="4536"/>
              <w:tab w:val="right" w:pos="9072"/>
            </w:tabs>
            <w:ind w:right="-7"/>
            <w:rPr>
              <w:noProof/>
            </w:rPr>
          </w:pPr>
        </w:p>
        <w:p w14:paraId="283DC98F" w14:textId="77777777" w:rsidR="009C08DC" w:rsidRDefault="009C08DC" w:rsidP="009C08DC">
          <w:pPr>
            <w:tabs>
              <w:tab w:val="center" w:pos="4536"/>
              <w:tab w:val="right" w:pos="9072"/>
            </w:tabs>
            <w:ind w:right="-7"/>
            <w:jc w:val="center"/>
          </w:pPr>
          <w:r>
            <w:rPr>
              <w:noProof/>
            </w:rPr>
            <w:drawing>
              <wp:inline distT="0" distB="0" distL="0" distR="0" wp14:anchorId="24924425" wp14:editId="1A4CFD1C">
                <wp:extent cx="931984" cy="406249"/>
                <wp:effectExtent l="0" t="0" r="0" b="0"/>
                <wp:docPr id="1329896542"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72050" cy="423714"/>
                        </a:xfrm>
                        <a:prstGeom prst="rect">
                          <a:avLst/>
                        </a:prstGeom>
                        <a:noFill/>
                        <a:ln>
                          <a:noFill/>
                        </a:ln>
                      </pic:spPr>
                    </pic:pic>
                  </a:graphicData>
                </a:graphic>
              </wp:inline>
            </w:drawing>
          </w:r>
        </w:p>
      </w:tc>
      <w:tc>
        <w:tcPr>
          <w:tcW w:w="1156" w:type="dxa"/>
        </w:tcPr>
        <w:p w14:paraId="656A412C" w14:textId="77777777" w:rsidR="009C08DC" w:rsidRDefault="009C08DC" w:rsidP="009C08DC">
          <w:pPr>
            <w:tabs>
              <w:tab w:val="center" w:pos="4536"/>
              <w:tab w:val="right" w:pos="9072"/>
            </w:tabs>
            <w:ind w:right="-7"/>
            <w:rPr>
              <w:noProof/>
            </w:rPr>
          </w:pPr>
        </w:p>
        <w:p w14:paraId="3853271A" w14:textId="77777777" w:rsidR="009C08DC" w:rsidRDefault="009C08DC" w:rsidP="009C08DC">
          <w:pPr>
            <w:tabs>
              <w:tab w:val="center" w:pos="4536"/>
              <w:tab w:val="right" w:pos="9072"/>
            </w:tabs>
            <w:ind w:right="-7"/>
            <w:jc w:val="center"/>
          </w:pPr>
          <w:r w:rsidRPr="00751BE6">
            <w:rPr>
              <w:noProof/>
            </w:rPr>
            <w:drawing>
              <wp:inline distT="0" distB="0" distL="0" distR="0" wp14:anchorId="1696E175" wp14:editId="35540784">
                <wp:extent cx="597877" cy="337931"/>
                <wp:effectExtent l="0" t="0" r="0" b="5080"/>
                <wp:docPr id="702063148" name="Slika 702063148"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Slika 23" descr="A picture containing text&#10;&#10;Description automatically generated"/>
                        <pic:cNvPicPr>
                          <a:picLocks noChangeAspect="1" noChangeArrowheads="1"/>
                        </pic:cNvPicPr>
                      </pic:nvPicPr>
                      <pic:blipFill>
                        <a:blip r:embed="rId2" cstate="screen">
                          <a:extLst>
                            <a:ext uri="{28A0092B-C50C-407E-A947-70E740481C1C}">
                              <a14:useLocalDpi xmlns:a14="http://schemas.microsoft.com/office/drawing/2010/main"/>
                            </a:ext>
                          </a:extLst>
                        </a:blip>
                        <a:srcRect/>
                        <a:stretch>
                          <a:fillRect/>
                        </a:stretch>
                      </pic:blipFill>
                      <pic:spPr bwMode="auto">
                        <a:xfrm>
                          <a:off x="0" y="0"/>
                          <a:ext cx="640399" cy="361965"/>
                        </a:xfrm>
                        <a:prstGeom prst="rect">
                          <a:avLst/>
                        </a:prstGeom>
                        <a:noFill/>
                        <a:ln>
                          <a:noFill/>
                        </a:ln>
                      </pic:spPr>
                    </pic:pic>
                  </a:graphicData>
                </a:graphic>
              </wp:inline>
            </w:drawing>
          </w:r>
        </w:p>
      </w:tc>
      <w:tc>
        <w:tcPr>
          <w:tcW w:w="2045" w:type="dxa"/>
        </w:tcPr>
        <w:p w14:paraId="690FDC6C" w14:textId="77777777" w:rsidR="009C08DC" w:rsidRDefault="009C08DC" w:rsidP="009C08DC">
          <w:pPr>
            <w:tabs>
              <w:tab w:val="center" w:pos="4536"/>
              <w:tab w:val="right" w:pos="9072"/>
            </w:tabs>
            <w:ind w:right="-7"/>
            <w:rPr>
              <w:noProof/>
            </w:rPr>
          </w:pPr>
        </w:p>
        <w:p w14:paraId="2087FC1E" w14:textId="77777777" w:rsidR="009C08DC" w:rsidRDefault="009C08DC" w:rsidP="009C08DC">
          <w:pPr>
            <w:tabs>
              <w:tab w:val="center" w:pos="4536"/>
              <w:tab w:val="right" w:pos="9072"/>
            </w:tabs>
            <w:ind w:right="-7"/>
            <w:rPr>
              <w:rFonts w:ascii="Calibri" w:hAnsi="Calibri" w:cs="Calibri"/>
              <w:noProof/>
            </w:rPr>
          </w:pPr>
          <w:r w:rsidRPr="00751BE6">
            <w:rPr>
              <w:noProof/>
            </w:rPr>
            <w:drawing>
              <wp:inline distT="0" distB="0" distL="0" distR="0" wp14:anchorId="73B12DC3" wp14:editId="6F3597BC">
                <wp:extent cx="1334786" cy="345831"/>
                <wp:effectExtent l="0" t="0" r="0" b="0"/>
                <wp:docPr id="1569197514" name="Slika 1" descr="Slika, ki vsebuje besede posnetek zaslona, besedilo, programska oprema, večpredstavnostna programska oprem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4676538" name="Slika 1" descr="Slika, ki vsebuje besede posnetek zaslona, besedilo, programska oprema, večpredstavnostna programska oprema&#10;&#10;Opis je samodejno ustvarjen"/>
                        <pic:cNvPicPr/>
                      </pic:nvPicPr>
                      <pic:blipFill rotWithShape="1">
                        <a:blip r:embed="rId3"/>
                        <a:srcRect l="25995" t="15555" r="65180" b="77128"/>
                        <a:stretch/>
                      </pic:blipFill>
                      <pic:spPr bwMode="auto">
                        <a:xfrm>
                          <a:off x="0" y="0"/>
                          <a:ext cx="1384222" cy="358639"/>
                        </a:xfrm>
                        <a:prstGeom prst="rect">
                          <a:avLst/>
                        </a:prstGeom>
                        <a:ln>
                          <a:noFill/>
                        </a:ln>
                        <a:extLst>
                          <a:ext uri="{53640926-AAD7-44D8-BBD7-CCE9431645EC}">
                            <a14:shadowObscured xmlns:a14="http://schemas.microsoft.com/office/drawing/2010/main"/>
                          </a:ext>
                        </a:extLst>
                      </pic:spPr>
                    </pic:pic>
                  </a:graphicData>
                </a:graphic>
              </wp:inline>
            </w:drawing>
          </w:r>
        </w:p>
      </w:tc>
      <w:tc>
        <w:tcPr>
          <w:tcW w:w="1286" w:type="dxa"/>
        </w:tcPr>
        <w:p w14:paraId="1BDFDF6C" w14:textId="77777777" w:rsidR="009C08DC" w:rsidRDefault="009C08DC" w:rsidP="009C08DC">
          <w:pPr>
            <w:tabs>
              <w:tab w:val="center" w:pos="4536"/>
              <w:tab w:val="right" w:pos="9072"/>
            </w:tabs>
            <w:ind w:right="-7"/>
            <w:rPr>
              <w:noProof/>
            </w:rPr>
          </w:pPr>
        </w:p>
        <w:p w14:paraId="768AE183" w14:textId="77777777" w:rsidR="009C08DC" w:rsidRDefault="009C08DC" w:rsidP="009C08DC">
          <w:pPr>
            <w:tabs>
              <w:tab w:val="center" w:pos="4536"/>
              <w:tab w:val="right" w:pos="9072"/>
            </w:tabs>
            <w:ind w:right="-7"/>
            <w:rPr>
              <w:rFonts w:ascii="Calibri" w:hAnsi="Calibri" w:cs="Calibri"/>
              <w:noProof/>
            </w:rPr>
          </w:pPr>
          <w:r w:rsidRPr="00751BE6">
            <w:rPr>
              <w:noProof/>
            </w:rPr>
            <w:drawing>
              <wp:inline distT="0" distB="0" distL="0" distR="0" wp14:anchorId="760AF7E9" wp14:editId="1DD5A626">
                <wp:extent cx="702768" cy="370449"/>
                <wp:effectExtent l="0" t="0" r="2540" b="0"/>
                <wp:docPr id="1722295060" name="Slika 6" descr="Jedro znamk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Jedro znamke"/>
                        <pic:cNvPicPr>
                          <a:picLocks noChangeAspect="1" noChangeArrowheads="1"/>
                        </pic:cNvPicPr>
                      </pic:nvPicPr>
                      <pic:blipFill rotWithShape="1">
                        <a:blip r:embed="rId4">
                          <a:extLst>
                            <a:ext uri="{28A0092B-C50C-407E-A947-70E740481C1C}">
                              <a14:useLocalDpi xmlns:a14="http://schemas.microsoft.com/office/drawing/2010/main" val="0"/>
                            </a:ext>
                          </a:extLst>
                        </a:blip>
                        <a:srcRect l="9782" t="8428" r="1" b="15482"/>
                        <a:stretch>
                          <a:fillRect/>
                        </a:stretch>
                      </pic:blipFill>
                      <pic:spPr bwMode="auto">
                        <a:xfrm>
                          <a:off x="0" y="0"/>
                          <a:ext cx="703325" cy="37074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095" w:type="dxa"/>
        </w:tcPr>
        <w:p w14:paraId="48FA5008" w14:textId="77777777" w:rsidR="009C08DC" w:rsidRDefault="009C08DC" w:rsidP="009C08DC">
          <w:pPr>
            <w:tabs>
              <w:tab w:val="center" w:pos="4536"/>
              <w:tab w:val="right" w:pos="9072"/>
            </w:tabs>
            <w:ind w:right="-7"/>
            <w:rPr>
              <w:rFonts w:ascii="Calibri" w:hAnsi="Calibri" w:cs="Calibri"/>
              <w:noProof/>
            </w:rPr>
          </w:pPr>
        </w:p>
        <w:p w14:paraId="45DD1D0C" w14:textId="77777777" w:rsidR="009C08DC" w:rsidRDefault="009C08DC" w:rsidP="009C08DC">
          <w:pPr>
            <w:tabs>
              <w:tab w:val="center" w:pos="4536"/>
              <w:tab w:val="right" w:pos="9072"/>
            </w:tabs>
            <w:ind w:right="-7"/>
            <w:jc w:val="center"/>
          </w:pPr>
          <w:r w:rsidRPr="00751BE6">
            <w:rPr>
              <w:rFonts w:ascii="Calibri" w:hAnsi="Calibri" w:cs="Calibri"/>
              <w:noProof/>
            </w:rPr>
            <w:drawing>
              <wp:inline distT="0" distB="0" distL="0" distR="0" wp14:anchorId="2853C710" wp14:editId="310880B0">
                <wp:extent cx="1473561" cy="392724"/>
                <wp:effectExtent l="0" t="0" r="0" b="7620"/>
                <wp:docPr id="92913651" name="Slika 1" descr="Slika, ki vsebuje besede besedilo, pisava, simbol, logotip&#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200336" name="Slika 1" descr="Slika, ki vsebuje besede besedilo, pisava, simbol, logotip&#10;&#10;Opis je samodejno ustvarjen"/>
                        <pic:cNvPicPr>
                          <a:picLocks noChangeAspect="1" noChangeArrowheads="1"/>
                        </pic:cNvPicPr>
                      </pic:nvPicPr>
                      <pic:blipFill rotWithShape="1">
                        <a:blip r:embed="rId5">
                          <a:extLst>
                            <a:ext uri="{28A0092B-C50C-407E-A947-70E740481C1C}">
                              <a14:useLocalDpi xmlns:a14="http://schemas.microsoft.com/office/drawing/2010/main" val="0"/>
                            </a:ext>
                          </a:extLst>
                        </a:blip>
                        <a:srcRect r="21045"/>
                        <a:stretch/>
                      </pic:blipFill>
                      <pic:spPr bwMode="auto">
                        <a:xfrm>
                          <a:off x="0" y="0"/>
                          <a:ext cx="1524328" cy="406254"/>
                        </a:xfrm>
                        <a:prstGeom prst="rect">
                          <a:avLst/>
                        </a:prstGeom>
                        <a:noFill/>
                        <a:ln>
                          <a:noFill/>
                        </a:ln>
                        <a:extLst>
                          <a:ext uri="{53640926-AAD7-44D8-BBD7-CCE9431645EC}">
                            <a14:shadowObscured xmlns:a14="http://schemas.microsoft.com/office/drawing/2010/main"/>
                          </a:ext>
                        </a:extLst>
                      </pic:spPr>
                    </pic:pic>
                  </a:graphicData>
                </a:graphic>
              </wp:inline>
            </w:drawing>
          </w:r>
        </w:p>
        <w:p w14:paraId="4EB01C8A" w14:textId="77777777" w:rsidR="009C08DC" w:rsidRDefault="009C08DC" w:rsidP="009C08DC">
          <w:pPr>
            <w:tabs>
              <w:tab w:val="center" w:pos="4536"/>
              <w:tab w:val="right" w:pos="9072"/>
            </w:tabs>
            <w:ind w:right="-7"/>
          </w:pPr>
        </w:p>
      </w:tc>
    </w:tr>
  </w:tbl>
  <w:p w14:paraId="2E7B88B5" w14:textId="561DA0A6" w:rsidR="006E5E5C" w:rsidRDefault="006E5E5C" w:rsidP="009C08DC">
    <w:pPr>
      <w:pStyle w:val="Naslov4"/>
      <w:pBdr>
        <w:bottom w:val="single" w:sz="4" w:space="1" w:color="BFBFBF" w:themeColor="background1" w:themeShade="BF"/>
      </w:pBdr>
    </w:pPr>
    <w:proofErr w:type="spellStart"/>
    <w:r>
      <w:t>Technical</w:t>
    </w:r>
    <w:proofErr w:type="spellEnd"/>
    <w:r>
      <w:t xml:space="preserve"> </w:t>
    </w:r>
    <w:proofErr w:type="spellStart"/>
    <w:r>
      <w:t>specifications</w:t>
    </w:r>
    <w:proofErr w:type="spellEnd"/>
    <w:r w:rsidR="00161509">
      <w:t xml:space="preserve"> – Lot 3</w:t>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D810C5"/>
    <w:multiLevelType w:val="hybridMultilevel"/>
    <w:tmpl w:val="BD62E34A"/>
    <w:lvl w:ilvl="0" w:tplc="2000000F">
      <w:start w:val="1"/>
      <w:numFmt w:val="decimal"/>
      <w:lvlText w:val="%1."/>
      <w:lvlJc w:val="left"/>
      <w:pPr>
        <w:ind w:left="360" w:hanging="360"/>
      </w:pPr>
      <w:rPr>
        <w:rFonts w:hint="default"/>
      </w:r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1" w15:restartNumberingAfterBreak="0">
    <w:nsid w:val="28B2796C"/>
    <w:multiLevelType w:val="multilevel"/>
    <w:tmpl w:val="CA361F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2A92595C"/>
    <w:multiLevelType w:val="multilevel"/>
    <w:tmpl w:val="D1DA3B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3DAA586C"/>
    <w:multiLevelType w:val="multilevel"/>
    <w:tmpl w:val="C5AC05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3DD730AA"/>
    <w:multiLevelType w:val="hybridMultilevel"/>
    <w:tmpl w:val="4AAAD0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FDD4B9D"/>
    <w:multiLevelType w:val="hybridMultilevel"/>
    <w:tmpl w:val="7EB42160"/>
    <w:lvl w:ilvl="0" w:tplc="97589302">
      <w:start w:val="1"/>
      <w:numFmt w:val="decimal"/>
      <w:pStyle w:val="Naslov2"/>
      <w:lvlText w:val="%1."/>
      <w:lvlJc w:val="left"/>
      <w:pPr>
        <w:ind w:left="360" w:hanging="360"/>
      </w:pPr>
      <w:rPr>
        <w:rFonts w:ascii="Calibri" w:hAnsi="Calibri" w:hint="default"/>
        <w:b/>
        <w:i w:val="0"/>
        <w:sz w:val="24"/>
        <w:szCs w:val="22"/>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6" w15:restartNumberingAfterBreak="0">
    <w:nsid w:val="4454176F"/>
    <w:multiLevelType w:val="multilevel"/>
    <w:tmpl w:val="4320B0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4EBF4B9A"/>
    <w:multiLevelType w:val="multilevel"/>
    <w:tmpl w:val="23C218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67B01635"/>
    <w:multiLevelType w:val="multilevel"/>
    <w:tmpl w:val="D1DA3B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364915268">
    <w:abstractNumId w:val="5"/>
  </w:num>
  <w:num w:numId="2" w16cid:durableId="452409666">
    <w:abstractNumId w:val="0"/>
  </w:num>
  <w:num w:numId="3" w16cid:durableId="1029453002">
    <w:abstractNumId w:val="3"/>
  </w:num>
  <w:num w:numId="4" w16cid:durableId="1925794030">
    <w:abstractNumId w:val="7"/>
  </w:num>
  <w:num w:numId="5" w16cid:durableId="297490152">
    <w:abstractNumId w:val="1"/>
  </w:num>
  <w:num w:numId="6" w16cid:durableId="1741051574">
    <w:abstractNumId w:val="2"/>
  </w:num>
  <w:num w:numId="7" w16cid:durableId="480467388">
    <w:abstractNumId w:val="8"/>
  </w:num>
  <w:num w:numId="8" w16cid:durableId="1971091915">
    <w:abstractNumId w:val="4"/>
  </w:num>
  <w:num w:numId="9" w16cid:durableId="1825313530">
    <w:abstractNumId w:val="6"/>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hyphenationZone w:val="425"/>
  <w:characterSpacingControl w:val="doNotCompress"/>
  <w:savePreviewPicture/>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trAwNTExMjY1N7AwNTNW0lEKTi0uzszPAykwMa0FAOgfHWctAAAA"/>
  </w:docVars>
  <w:rsids>
    <w:rsidRoot w:val="008768FA"/>
    <w:rsid w:val="00000D04"/>
    <w:rsid w:val="00001328"/>
    <w:rsid w:val="00002A11"/>
    <w:rsid w:val="00002B59"/>
    <w:rsid w:val="000033EA"/>
    <w:rsid w:val="000111BE"/>
    <w:rsid w:val="000112F7"/>
    <w:rsid w:val="000114AB"/>
    <w:rsid w:val="00012207"/>
    <w:rsid w:val="0001233F"/>
    <w:rsid w:val="0001323E"/>
    <w:rsid w:val="000146FF"/>
    <w:rsid w:val="000155D1"/>
    <w:rsid w:val="00015787"/>
    <w:rsid w:val="00015824"/>
    <w:rsid w:val="00020D1E"/>
    <w:rsid w:val="00022E32"/>
    <w:rsid w:val="000245C1"/>
    <w:rsid w:val="00024F07"/>
    <w:rsid w:val="00025A64"/>
    <w:rsid w:val="00025C1C"/>
    <w:rsid w:val="000265D6"/>
    <w:rsid w:val="000326EA"/>
    <w:rsid w:val="0003417A"/>
    <w:rsid w:val="00035E3D"/>
    <w:rsid w:val="0003618B"/>
    <w:rsid w:val="0004025E"/>
    <w:rsid w:val="000433D4"/>
    <w:rsid w:val="00043DAA"/>
    <w:rsid w:val="00044153"/>
    <w:rsid w:val="000469C9"/>
    <w:rsid w:val="00047A25"/>
    <w:rsid w:val="00047E77"/>
    <w:rsid w:val="000500CE"/>
    <w:rsid w:val="000527E7"/>
    <w:rsid w:val="0005789E"/>
    <w:rsid w:val="00057F63"/>
    <w:rsid w:val="00060E33"/>
    <w:rsid w:val="000676BD"/>
    <w:rsid w:val="00070BEB"/>
    <w:rsid w:val="0007134B"/>
    <w:rsid w:val="00072926"/>
    <w:rsid w:val="000747DE"/>
    <w:rsid w:val="0007665A"/>
    <w:rsid w:val="0007739B"/>
    <w:rsid w:val="0008020D"/>
    <w:rsid w:val="00080B7E"/>
    <w:rsid w:val="00081B87"/>
    <w:rsid w:val="00083A8A"/>
    <w:rsid w:val="00084046"/>
    <w:rsid w:val="00090AD4"/>
    <w:rsid w:val="00092D8C"/>
    <w:rsid w:val="000937FC"/>
    <w:rsid w:val="00093AF6"/>
    <w:rsid w:val="000963B6"/>
    <w:rsid w:val="00096520"/>
    <w:rsid w:val="0009655F"/>
    <w:rsid w:val="0009688E"/>
    <w:rsid w:val="000A09D0"/>
    <w:rsid w:val="000A3F88"/>
    <w:rsid w:val="000A4293"/>
    <w:rsid w:val="000A4FB3"/>
    <w:rsid w:val="000A62C2"/>
    <w:rsid w:val="000A7F53"/>
    <w:rsid w:val="000B13A6"/>
    <w:rsid w:val="000B204B"/>
    <w:rsid w:val="000B311F"/>
    <w:rsid w:val="000B4459"/>
    <w:rsid w:val="000B4636"/>
    <w:rsid w:val="000B50B3"/>
    <w:rsid w:val="000C196E"/>
    <w:rsid w:val="000C3598"/>
    <w:rsid w:val="000C6551"/>
    <w:rsid w:val="000D08AD"/>
    <w:rsid w:val="000D3A76"/>
    <w:rsid w:val="000E0347"/>
    <w:rsid w:val="000E0403"/>
    <w:rsid w:val="000E0695"/>
    <w:rsid w:val="000E1D09"/>
    <w:rsid w:val="000E3186"/>
    <w:rsid w:val="000E6521"/>
    <w:rsid w:val="000E65E1"/>
    <w:rsid w:val="000E66EE"/>
    <w:rsid w:val="000E7B10"/>
    <w:rsid w:val="000F0191"/>
    <w:rsid w:val="000F023A"/>
    <w:rsid w:val="000F0D0E"/>
    <w:rsid w:val="000F2C36"/>
    <w:rsid w:val="000F3950"/>
    <w:rsid w:val="000F6D44"/>
    <w:rsid w:val="000F6D6D"/>
    <w:rsid w:val="000F715F"/>
    <w:rsid w:val="00100053"/>
    <w:rsid w:val="0010130D"/>
    <w:rsid w:val="00106C04"/>
    <w:rsid w:val="00107DFD"/>
    <w:rsid w:val="001107CB"/>
    <w:rsid w:val="00111A51"/>
    <w:rsid w:val="00111EA5"/>
    <w:rsid w:val="001140A8"/>
    <w:rsid w:val="001159BE"/>
    <w:rsid w:val="00116540"/>
    <w:rsid w:val="00116A8E"/>
    <w:rsid w:val="0012019F"/>
    <w:rsid w:val="00121706"/>
    <w:rsid w:val="00121E84"/>
    <w:rsid w:val="00122053"/>
    <w:rsid w:val="00122A35"/>
    <w:rsid w:val="00122CE8"/>
    <w:rsid w:val="00124CD0"/>
    <w:rsid w:val="00127449"/>
    <w:rsid w:val="00127A22"/>
    <w:rsid w:val="00131625"/>
    <w:rsid w:val="00133F03"/>
    <w:rsid w:val="001342F7"/>
    <w:rsid w:val="0013676F"/>
    <w:rsid w:val="001367D1"/>
    <w:rsid w:val="00137A65"/>
    <w:rsid w:val="001410DD"/>
    <w:rsid w:val="00141600"/>
    <w:rsid w:val="00142E03"/>
    <w:rsid w:val="00142FF2"/>
    <w:rsid w:val="001434F1"/>
    <w:rsid w:val="00143E3F"/>
    <w:rsid w:val="00145CA1"/>
    <w:rsid w:val="00146593"/>
    <w:rsid w:val="00150201"/>
    <w:rsid w:val="00150B52"/>
    <w:rsid w:val="00151171"/>
    <w:rsid w:val="0015249F"/>
    <w:rsid w:val="00152A6C"/>
    <w:rsid w:val="00152AB8"/>
    <w:rsid w:val="00152F4D"/>
    <w:rsid w:val="001530EC"/>
    <w:rsid w:val="00153C9F"/>
    <w:rsid w:val="00153DB1"/>
    <w:rsid w:val="00154FF7"/>
    <w:rsid w:val="00157828"/>
    <w:rsid w:val="001608CD"/>
    <w:rsid w:val="00161509"/>
    <w:rsid w:val="00161DAC"/>
    <w:rsid w:val="00163962"/>
    <w:rsid w:val="00163983"/>
    <w:rsid w:val="00165258"/>
    <w:rsid w:val="00165D5C"/>
    <w:rsid w:val="0016677D"/>
    <w:rsid w:val="0017038C"/>
    <w:rsid w:val="00174407"/>
    <w:rsid w:val="00175B58"/>
    <w:rsid w:val="00176304"/>
    <w:rsid w:val="00177F6B"/>
    <w:rsid w:val="00177FBF"/>
    <w:rsid w:val="001804F6"/>
    <w:rsid w:val="0018066B"/>
    <w:rsid w:val="0018094A"/>
    <w:rsid w:val="00180BB3"/>
    <w:rsid w:val="0018153E"/>
    <w:rsid w:val="00182138"/>
    <w:rsid w:val="00183D7E"/>
    <w:rsid w:val="001845D9"/>
    <w:rsid w:val="00185B7A"/>
    <w:rsid w:val="00186106"/>
    <w:rsid w:val="0018641B"/>
    <w:rsid w:val="001866C4"/>
    <w:rsid w:val="001872B6"/>
    <w:rsid w:val="0019288B"/>
    <w:rsid w:val="00194C66"/>
    <w:rsid w:val="00194D0C"/>
    <w:rsid w:val="001A1C58"/>
    <w:rsid w:val="001A26F8"/>
    <w:rsid w:val="001A36C6"/>
    <w:rsid w:val="001A69C7"/>
    <w:rsid w:val="001A6F72"/>
    <w:rsid w:val="001A7F02"/>
    <w:rsid w:val="001B0132"/>
    <w:rsid w:val="001B0B71"/>
    <w:rsid w:val="001B4B16"/>
    <w:rsid w:val="001B4CC6"/>
    <w:rsid w:val="001B506B"/>
    <w:rsid w:val="001B6104"/>
    <w:rsid w:val="001B7A6E"/>
    <w:rsid w:val="001B7BEA"/>
    <w:rsid w:val="001C192B"/>
    <w:rsid w:val="001C3A03"/>
    <w:rsid w:val="001C44CC"/>
    <w:rsid w:val="001C486D"/>
    <w:rsid w:val="001C50C3"/>
    <w:rsid w:val="001C75D1"/>
    <w:rsid w:val="001D01E8"/>
    <w:rsid w:val="001D0A4C"/>
    <w:rsid w:val="001D13F8"/>
    <w:rsid w:val="001D1B53"/>
    <w:rsid w:val="001D1ED0"/>
    <w:rsid w:val="001D3CF2"/>
    <w:rsid w:val="001D4F22"/>
    <w:rsid w:val="001D5308"/>
    <w:rsid w:val="001D5380"/>
    <w:rsid w:val="001D5EFC"/>
    <w:rsid w:val="001D5FCE"/>
    <w:rsid w:val="001D6374"/>
    <w:rsid w:val="001D7D97"/>
    <w:rsid w:val="001E06B9"/>
    <w:rsid w:val="001E0E2E"/>
    <w:rsid w:val="001E2D73"/>
    <w:rsid w:val="001E3BB0"/>
    <w:rsid w:val="001F0993"/>
    <w:rsid w:val="001F0EF8"/>
    <w:rsid w:val="001F1C6C"/>
    <w:rsid w:val="001F238B"/>
    <w:rsid w:val="001F3F1A"/>
    <w:rsid w:val="001F42AA"/>
    <w:rsid w:val="001F4450"/>
    <w:rsid w:val="001F66C8"/>
    <w:rsid w:val="001F7AA7"/>
    <w:rsid w:val="001F7DB7"/>
    <w:rsid w:val="0020067C"/>
    <w:rsid w:val="002062AB"/>
    <w:rsid w:val="00206D27"/>
    <w:rsid w:val="002120A0"/>
    <w:rsid w:val="002143AE"/>
    <w:rsid w:val="00214ADD"/>
    <w:rsid w:val="002155CF"/>
    <w:rsid w:val="00215A85"/>
    <w:rsid w:val="00221354"/>
    <w:rsid w:val="00221640"/>
    <w:rsid w:val="00221E1D"/>
    <w:rsid w:val="00225DC8"/>
    <w:rsid w:val="00227A5C"/>
    <w:rsid w:val="0023287B"/>
    <w:rsid w:val="00233848"/>
    <w:rsid w:val="002339E3"/>
    <w:rsid w:val="00234345"/>
    <w:rsid w:val="00234AD2"/>
    <w:rsid w:val="00234D64"/>
    <w:rsid w:val="002361C0"/>
    <w:rsid w:val="00237C89"/>
    <w:rsid w:val="002404A1"/>
    <w:rsid w:val="00240912"/>
    <w:rsid w:val="00242008"/>
    <w:rsid w:val="0024208F"/>
    <w:rsid w:val="00242627"/>
    <w:rsid w:val="00245BF4"/>
    <w:rsid w:val="002464FE"/>
    <w:rsid w:val="00247540"/>
    <w:rsid w:val="0025071F"/>
    <w:rsid w:val="00250FB2"/>
    <w:rsid w:val="00252110"/>
    <w:rsid w:val="00252C29"/>
    <w:rsid w:val="00253BE6"/>
    <w:rsid w:val="00256EAD"/>
    <w:rsid w:val="00257A8F"/>
    <w:rsid w:val="00260BEF"/>
    <w:rsid w:val="00260E17"/>
    <w:rsid w:val="00263B3A"/>
    <w:rsid w:val="00263C8D"/>
    <w:rsid w:val="0026518E"/>
    <w:rsid w:val="002674E3"/>
    <w:rsid w:val="0026756B"/>
    <w:rsid w:val="00267A06"/>
    <w:rsid w:val="00267A3C"/>
    <w:rsid w:val="00267BF4"/>
    <w:rsid w:val="00272BF4"/>
    <w:rsid w:val="00273370"/>
    <w:rsid w:val="00276732"/>
    <w:rsid w:val="00276D0C"/>
    <w:rsid w:val="00276FB9"/>
    <w:rsid w:val="00280627"/>
    <w:rsid w:val="00282766"/>
    <w:rsid w:val="002838FB"/>
    <w:rsid w:val="00283C75"/>
    <w:rsid w:val="0028685C"/>
    <w:rsid w:val="002868FE"/>
    <w:rsid w:val="00286A41"/>
    <w:rsid w:val="00286BE1"/>
    <w:rsid w:val="00287C44"/>
    <w:rsid w:val="00291A61"/>
    <w:rsid w:val="00293FB9"/>
    <w:rsid w:val="002951D9"/>
    <w:rsid w:val="00295BF7"/>
    <w:rsid w:val="00295CB3"/>
    <w:rsid w:val="00297C25"/>
    <w:rsid w:val="002A2253"/>
    <w:rsid w:val="002A428D"/>
    <w:rsid w:val="002A443A"/>
    <w:rsid w:val="002A62D1"/>
    <w:rsid w:val="002B4542"/>
    <w:rsid w:val="002B48E7"/>
    <w:rsid w:val="002B7B05"/>
    <w:rsid w:val="002B7DA7"/>
    <w:rsid w:val="002C0A77"/>
    <w:rsid w:val="002C153B"/>
    <w:rsid w:val="002C2032"/>
    <w:rsid w:val="002C2EA3"/>
    <w:rsid w:val="002C3496"/>
    <w:rsid w:val="002C523D"/>
    <w:rsid w:val="002C53E1"/>
    <w:rsid w:val="002D0589"/>
    <w:rsid w:val="002D2081"/>
    <w:rsid w:val="002D2282"/>
    <w:rsid w:val="002D2AF8"/>
    <w:rsid w:val="002D3778"/>
    <w:rsid w:val="002D4529"/>
    <w:rsid w:val="002D4AD7"/>
    <w:rsid w:val="002D4B0F"/>
    <w:rsid w:val="002D5E4D"/>
    <w:rsid w:val="002D706D"/>
    <w:rsid w:val="002E119C"/>
    <w:rsid w:val="002E46B9"/>
    <w:rsid w:val="002E4D49"/>
    <w:rsid w:val="002E72A5"/>
    <w:rsid w:val="002F4486"/>
    <w:rsid w:val="002F50F1"/>
    <w:rsid w:val="002F5D5C"/>
    <w:rsid w:val="002F6751"/>
    <w:rsid w:val="003007EE"/>
    <w:rsid w:val="00300E03"/>
    <w:rsid w:val="00301354"/>
    <w:rsid w:val="003017C5"/>
    <w:rsid w:val="0030224A"/>
    <w:rsid w:val="003042BF"/>
    <w:rsid w:val="00306DE5"/>
    <w:rsid w:val="0031014D"/>
    <w:rsid w:val="00310E52"/>
    <w:rsid w:val="00314FB4"/>
    <w:rsid w:val="00315DB8"/>
    <w:rsid w:val="00316466"/>
    <w:rsid w:val="00316F9C"/>
    <w:rsid w:val="00322A70"/>
    <w:rsid w:val="00322BE5"/>
    <w:rsid w:val="003230E6"/>
    <w:rsid w:val="003259EE"/>
    <w:rsid w:val="003269BB"/>
    <w:rsid w:val="00326AAB"/>
    <w:rsid w:val="00334B40"/>
    <w:rsid w:val="00334E11"/>
    <w:rsid w:val="003353FB"/>
    <w:rsid w:val="00336FC6"/>
    <w:rsid w:val="00340F0B"/>
    <w:rsid w:val="00341E15"/>
    <w:rsid w:val="00344788"/>
    <w:rsid w:val="00345965"/>
    <w:rsid w:val="00350D45"/>
    <w:rsid w:val="00350E28"/>
    <w:rsid w:val="00352DB0"/>
    <w:rsid w:val="003552FC"/>
    <w:rsid w:val="003555B9"/>
    <w:rsid w:val="003559B8"/>
    <w:rsid w:val="00360BDE"/>
    <w:rsid w:val="003649F3"/>
    <w:rsid w:val="003665BF"/>
    <w:rsid w:val="003669F4"/>
    <w:rsid w:val="003704E0"/>
    <w:rsid w:val="003716DF"/>
    <w:rsid w:val="003737B0"/>
    <w:rsid w:val="003815ED"/>
    <w:rsid w:val="003817C2"/>
    <w:rsid w:val="00382988"/>
    <w:rsid w:val="00386357"/>
    <w:rsid w:val="00386E71"/>
    <w:rsid w:val="00386EA0"/>
    <w:rsid w:val="00387965"/>
    <w:rsid w:val="00391030"/>
    <w:rsid w:val="00394B4B"/>
    <w:rsid w:val="003958D5"/>
    <w:rsid w:val="003959D7"/>
    <w:rsid w:val="0039604E"/>
    <w:rsid w:val="003963FB"/>
    <w:rsid w:val="0039640B"/>
    <w:rsid w:val="00396F08"/>
    <w:rsid w:val="00397576"/>
    <w:rsid w:val="003978D5"/>
    <w:rsid w:val="00397AEF"/>
    <w:rsid w:val="00397CB5"/>
    <w:rsid w:val="00397F19"/>
    <w:rsid w:val="003A01AE"/>
    <w:rsid w:val="003A130D"/>
    <w:rsid w:val="003A3333"/>
    <w:rsid w:val="003A370E"/>
    <w:rsid w:val="003A4484"/>
    <w:rsid w:val="003A49E2"/>
    <w:rsid w:val="003A62B9"/>
    <w:rsid w:val="003A65EC"/>
    <w:rsid w:val="003A697B"/>
    <w:rsid w:val="003B08D5"/>
    <w:rsid w:val="003B0FB3"/>
    <w:rsid w:val="003B3438"/>
    <w:rsid w:val="003B5209"/>
    <w:rsid w:val="003B548F"/>
    <w:rsid w:val="003B5684"/>
    <w:rsid w:val="003B7E11"/>
    <w:rsid w:val="003C0129"/>
    <w:rsid w:val="003C0885"/>
    <w:rsid w:val="003C08E6"/>
    <w:rsid w:val="003C0BCA"/>
    <w:rsid w:val="003C0D9D"/>
    <w:rsid w:val="003C2BF2"/>
    <w:rsid w:val="003C47D7"/>
    <w:rsid w:val="003C6DED"/>
    <w:rsid w:val="003D0872"/>
    <w:rsid w:val="003D1A68"/>
    <w:rsid w:val="003D1DCF"/>
    <w:rsid w:val="003D300E"/>
    <w:rsid w:val="003D3684"/>
    <w:rsid w:val="003D4026"/>
    <w:rsid w:val="003E0A97"/>
    <w:rsid w:val="003E25FB"/>
    <w:rsid w:val="003E2C1C"/>
    <w:rsid w:val="003E3876"/>
    <w:rsid w:val="003E48D7"/>
    <w:rsid w:val="003E7038"/>
    <w:rsid w:val="003E73B1"/>
    <w:rsid w:val="003E7E83"/>
    <w:rsid w:val="003F1E24"/>
    <w:rsid w:val="003F1E4B"/>
    <w:rsid w:val="003F2779"/>
    <w:rsid w:val="003F595A"/>
    <w:rsid w:val="003F7163"/>
    <w:rsid w:val="00400A7E"/>
    <w:rsid w:val="0040343B"/>
    <w:rsid w:val="00403F75"/>
    <w:rsid w:val="00404699"/>
    <w:rsid w:val="00405F35"/>
    <w:rsid w:val="00405F63"/>
    <w:rsid w:val="00406F12"/>
    <w:rsid w:val="00407A3F"/>
    <w:rsid w:val="00407D83"/>
    <w:rsid w:val="00407F5F"/>
    <w:rsid w:val="00410983"/>
    <w:rsid w:val="004137A5"/>
    <w:rsid w:val="0041389F"/>
    <w:rsid w:val="00413EE3"/>
    <w:rsid w:val="00416FCC"/>
    <w:rsid w:val="00417C04"/>
    <w:rsid w:val="00420CCA"/>
    <w:rsid w:val="00420D57"/>
    <w:rsid w:val="004270D7"/>
    <w:rsid w:val="0042781C"/>
    <w:rsid w:val="00427B4A"/>
    <w:rsid w:val="00433720"/>
    <w:rsid w:val="004357AE"/>
    <w:rsid w:val="00440BF5"/>
    <w:rsid w:val="00441356"/>
    <w:rsid w:val="00443A26"/>
    <w:rsid w:val="00443F13"/>
    <w:rsid w:val="00444F3B"/>
    <w:rsid w:val="0044601B"/>
    <w:rsid w:val="0044691E"/>
    <w:rsid w:val="004521AB"/>
    <w:rsid w:val="004557AA"/>
    <w:rsid w:val="0046397D"/>
    <w:rsid w:val="00466066"/>
    <w:rsid w:val="00467C84"/>
    <w:rsid w:val="00470403"/>
    <w:rsid w:val="00473062"/>
    <w:rsid w:val="0047338A"/>
    <w:rsid w:val="004775A6"/>
    <w:rsid w:val="0048222B"/>
    <w:rsid w:val="00485358"/>
    <w:rsid w:val="004920E7"/>
    <w:rsid w:val="00492A00"/>
    <w:rsid w:val="00493EFF"/>
    <w:rsid w:val="00494AED"/>
    <w:rsid w:val="0049554F"/>
    <w:rsid w:val="00496352"/>
    <w:rsid w:val="00497AD5"/>
    <w:rsid w:val="00497FF0"/>
    <w:rsid w:val="004A55DA"/>
    <w:rsid w:val="004A5899"/>
    <w:rsid w:val="004A5A60"/>
    <w:rsid w:val="004A5F9B"/>
    <w:rsid w:val="004A6ED3"/>
    <w:rsid w:val="004A7A21"/>
    <w:rsid w:val="004B05ED"/>
    <w:rsid w:val="004B127D"/>
    <w:rsid w:val="004B1B76"/>
    <w:rsid w:val="004B31D2"/>
    <w:rsid w:val="004B4BC2"/>
    <w:rsid w:val="004C0046"/>
    <w:rsid w:val="004C005D"/>
    <w:rsid w:val="004C3B4E"/>
    <w:rsid w:val="004C6862"/>
    <w:rsid w:val="004C6CF0"/>
    <w:rsid w:val="004C724F"/>
    <w:rsid w:val="004D1520"/>
    <w:rsid w:val="004D3BC8"/>
    <w:rsid w:val="004D4666"/>
    <w:rsid w:val="004D6910"/>
    <w:rsid w:val="004D7110"/>
    <w:rsid w:val="004D7638"/>
    <w:rsid w:val="004E1B09"/>
    <w:rsid w:val="004E1DE9"/>
    <w:rsid w:val="004E25C9"/>
    <w:rsid w:val="004E305E"/>
    <w:rsid w:val="004E341E"/>
    <w:rsid w:val="004E4C3F"/>
    <w:rsid w:val="004E7274"/>
    <w:rsid w:val="004E7375"/>
    <w:rsid w:val="004F12C2"/>
    <w:rsid w:val="004F1352"/>
    <w:rsid w:val="004F2D1C"/>
    <w:rsid w:val="004F2EEF"/>
    <w:rsid w:val="004F3042"/>
    <w:rsid w:val="004F366C"/>
    <w:rsid w:val="004F7983"/>
    <w:rsid w:val="00500427"/>
    <w:rsid w:val="00500E83"/>
    <w:rsid w:val="00501690"/>
    <w:rsid w:val="00502E52"/>
    <w:rsid w:val="00505800"/>
    <w:rsid w:val="005063F4"/>
    <w:rsid w:val="005069C0"/>
    <w:rsid w:val="00506ED5"/>
    <w:rsid w:val="00507561"/>
    <w:rsid w:val="00507957"/>
    <w:rsid w:val="00511112"/>
    <w:rsid w:val="0051425A"/>
    <w:rsid w:val="0051499C"/>
    <w:rsid w:val="00514E00"/>
    <w:rsid w:val="00514F0D"/>
    <w:rsid w:val="00515F14"/>
    <w:rsid w:val="00516340"/>
    <w:rsid w:val="005172B8"/>
    <w:rsid w:val="00517314"/>
    <w:rsid w:val="00517642"/>
    <w:rsid w:val="00517CCD"/>
    <w:rsid w:val="00521244"/>
    <w:rsid w:val="00523443"/>
    <w:rsid w:val="00523A2F"/>
    <w:rsid w:val="0053095E"/>
    <w:rsid w:val="00532644"/>
    <w:rsid w:val="0053348C"/>
    <w:rsid w:val="0053379B"/>
    <w:rsid w:val="00533AD9"/>
    <w:rsid w:val="00535400"/>
    <w:rsid w:val="00536D90"/>
    <w:rsid w:val="005370AD"/>
    <w:rsid w:val="005422C1"/>
    <w:rsid w:val="00542C13"/>
    <w:rsid w:val="0054400B"/>
    <w:rsid w:val="0054435D"/>
    <w:rsid w:val="0054444F"/>
    <w:rsid w:val="00544E3F"/>
    <w:rsid w:val="0054628C"/>
    <w:rsid w:val="00546333"/>
    <w:rsid w:val="005508BF"/>
    <w:rsid w:val="005508E1"/>
    <w:rsid w:val="00553808"/>
    <w:rsid w:val="00554A23"/>
    <w:rsid w:val="00556A63"/>
    <w:rsid w:val="0056118D"/>
    <w:rsid w:val="005616D0"/>
    <w:rsid w:val="005628B2"/>
    <w:rsid w:val="0056582E"/>
    <w:rsid w:val="00566A94"/>
    <w:rsid w:val="00567DFE"/>
    <w:rsid w:val="00570C4D"/>
    <w:rsid w:val="00571DFF"/>
    <w:rsid w:val="00572AF4"/>
    <w:rsid w:val="00573619"/>
    <w:rsid w:val="00573D3E"/>
    <w:rsid w:val="005742D2"/>
    <w:rsid w:val="005757EE"/>
    <w:rsid w:val="00580B59"/>
    <w:rsid w:val="00580FED"/>
    <w:rsid w:val="005813AF"/>
    <w:rsid w:val="00581E9D"/>
    <w:rsid w:val="00581EE9"/>
    <w:rsid w:val="00583457"/>
    <w:rsid w:val="005841DB"/>
    <w:rsid w:val="00584C0E"/>
    <w:rsid w:val="00585C84"/>
    <w:rsid w:val="00586D39"/>
    <w:rsid w:val="00587853"/>
    <w:rsid w:val="00587C58"/>
    <w:rsid w:val="005904B4"/>
    <w:rsid w:val="00590885"/>
    <w:rsid w:val="005916DD"/>
    <w:rsid w:val="00592D14"/>
    <w:rsid w:val="00595EFE"/>
    <w:rsid w:val="0059665D"/>
    <w:rsid w:val="005A20FE"/>
    <w:rsid w:val="005A3352"/>
    <w:rsid w:val="005A3ABD"/>
    <w:rsid w:val="005A74D4"/>
    <w:rsid w:val="005B11C7"/>
    <w:rsid w:val="005B2733"/>
    <w:rsid w:val="005B7334"/>
    <w:rsid w:val="005C27EE"/>
    <w:rsid w:val="005C3D37"/>
    <w:rsid w:val="005C3E04"/>
    <w:rsid w:val="005C599D"/>
    <w:rsid w:val="005C5AD1"/>
    <w:rsid w:val="005C5CF7"/>
    <w:rsid w:val="005C7938"/>
    <w:rsid w:val="005D0360"/>
    <w:rsid w:val="005D2852"/>
    <w:rsid w:val="005D3416"/>
    <w:rsid w:val="005D3A51"/>
    <w:rsid w:val="005D3B27"/>
    <w:rsid w:val="005D3EFB"/>
    <w:rsid w:val="005D3FE8"/>
    <w:rsid w:val="005D4AD1"/>
    <w:rsid w:val="005D50B9"/>
    <w:rsid w:val="005D5DEB"/>
    <w:rsid w:val="005D6AFE"/>
    <w:rsid w:val="005E1D33"/>
    <w:rsid w:val="005F1CF8"/>
    <w:rsid w:val="005F1EC6"/>
    <w:rsid w:val="005F3134"/>
    <w:rsid w:val="005F3C73"/>
    <w:rsid w:val="005F5C7D"/>
    <w:rsid w:val="005F73CB"/>
    <w:rsid w:val="0060123C"/>
    <w:rsid w:val="006033CC"/>
    <w:rsid w:val="00604532"/>
    <w:rsid w:val="0060777B"/>
    <w:rsid w:val="006078F8"/>
    <w:rsid w:val="00611F92"/>
    <w:rsid w:val="0061536C"/>
    <w:rsid w:val="00616083"/>
    <w:rsid w:val="00616484"/>
    <w:rsid w:val="00616AA9"/>
    <w:rsid w:val="00620E55"/>
    <w:rsid w:val="00621D61"/>
    <w:rsid w:val="00622E9F"/>
    <w:rsid w:val="00622F21"/>
    <w:rsid w:val="00624439"/>
    <w:rsid w:val="006249D3"/>
    <w:rsid w:val="00625973"/>
    <w:rsid w:val="00630704"/>
    <w:rsid w:val="00632A18"/>
    <w:rsid w:val="00634886"/>
    <w:rsid w:val="00635DF9"/>
    <w:rsid w:val="0064016A"/>
    <w:rsid w:val="006409EC"/>
    <w:rsid w:val="00643D55"/>
    <w:rsid w:val="00646F60"/>
    <w:rsid w:val="00647ADF"/>
    <w:rsid w:val="006514AF"/>
    <w:rsid w:val="00651849"/>
    <w:rsid w:val="0065185B"/>
    <w:rsid w:val="006528CD"/>
    <w:rsid w:val="00652945"/>
    <w:rsid w:val="00653761"/>
    <w:rsid w:val="00656049"/>
    <w:rsid w:val="006619BE"/>
    <w:rsid w:val="006622D8"/>
    <w:rsid w:val="00663638"/>
    <w:rsid w:val="00665B8D"/>
    <w:rsid w:val="00666F9E"/>
    <w:rsid w:val="00667C83"/>
    <w:rsid w:val="00670579"/>
    <w:rsid w:val="00670B1E"/>
    <w:rsid w:val="00672DA8"/>
    <w:rsid w:val="0067394B"/>
    <w:rsid w:val="00676CAA"/>
    <w:rsid w:val="00680A9A"/>
    <w:rsid w:val="0068172A"/>
    <w:rsid w:val="00681A1B"/>
    <w:rsid w:val="00687BDE"/>
    <w:rsid w:val="00690658"/>
    <w:rsid w:val="00690F3C"/>
    <w:rsid w:val="00691525"/>
    <w:rsid w:val="00691A99"/>
    <w:rsid w:val="00691ECF"/>
    <w:rsid w:val="00692F9C"/>
    <w:rsid w:val="0069370A"/>
    <w:rsid w:val="006944D1"/>
    <w:rsid w:val="00695223"/>
    <w:rsid w:val="006960C5"/>
    <w:rsid w:val="006962C0"/>
    <w:rsid w:val="006A0FD2"/>
    <w:rsid w:val="006A2143"/>
    <w:rsid w:val="006B1FBE"/>
    <w:rsid w:val="006B2DB0"/>
    <w:rsid w:val="006B3E00"/>
    <w:rsid w:val="006B45F4"/>
    <w:rsid w:val="006B4A54"/>
    <w:rsid w:val="006B5613"/>
    <w:rsid w:val="006C0952"/>
    <w:rsid w:val="006C16D3"/>
    <w:rsid w:val="006C4716"/>
    <w:rsid w:val="006C50B1"/>
    <w:rsid w:val="006C6ADE"/>
    <w:rsid w:val="006D004F"/>
    <w:rsid w:val="006D0AF6"/>
    <w:rsid w:val="006D4834"/>
    <w:rsid w:val="006D53A8"/>
    <w:rsid w:val="006D611D"/>
    <w:rsid w:val="006D68DA"/>
    <w:rsid w:val="006E11D1"/>
    <w:rsid w:val="006E12F9"/>
    <w:rsid w:val="006E2C17"/>
    <w:rsid w:val="006E2EBD"/>
    <w:rsid w:val="006E358B"/>
    <w:rsid w:val="006E43F8"/>
    <w:rsid w:val="006E5E03"/>
    <w:rsid w:val="006E5E5C"/>
    <w:rsid w:val="006F3CCA"/>
    <w:rsid w:val="006F3F8E"/>
    <w:rsid w:val="006F4B97"/>
    <w:rsid w:val="006F5AD7"/>
    <w:rsid w:val="006F6054"/>
    <w:rsid w:val="00700681"/>
    <w:rsid w:val="00703243"/>
    <w:rsid w:val="00703562"/>
    <w:rsid w:val="00704BE8"/>
    <w:rsid w:val="00705756"/>
    <w:rsid w:val="00705AC0"/>
    <w:rsid w:val="0071067A"/>
    <w:rsid w:val="0071256F"/>
    <w:rsid w:val="0071337E"/>
    <w:rsid w:val="0071485F"/>
    <w:rsid w:val="007154AF"/>
    <w:rsid w:val="007154F6"/>
    <w:rsid w:val="007164CA"/>
    <w:rsid w:val="00717AB3"/>
    <w:rsid w:val="00724C4F"/>
    <w:rsid w:val="00724DB1"/>
    <w:rsid w:val="00727DB8"/>
    <w:rsid w:val="007437C4"/>
    <w:rsid w:val="00743AC7"/>
    <w:rsid w:val="007448CB"/>
    <w:rsid w:val="00746810"/>
    <w:rsid w:val="00746E40"/>
    <w:rsid w:val="00746EAD"/>
    <w:rsid w:val="00752B19"/>
    <w:rsid w:val="00753A7D"/>
    <w:rsid w:val="0076160C"/>
    <w:rsid w:val="0076227E"/>
    <w:rsid w:val="0076407B"/>
    <w:rsid w:val="007646D3"/>
    <w:rsid w:val="00765772"/>
    <w:rsid w:val="00766101"/>
    <w:rsid w:val="007663D4"/>
    <w:rsid w:val="00767355"/>
    <w:rsid w:val="007709DD"/>
    <w:rsid w:val="00772191"/>
    <w:rsid w:val="007737FB"/>
    <w:rsid w:val="007739F2"/>
    <w:rsid w:val="007743F5"/>
    <w:rsid w:val="00774957"/>
    <w:rsid w:val="00775C51"/>
    <w:rsid w:val="00775CB0"/>
    <w:rsid w:val="007770C8"/>
    <w:rsid w:val="00777297"/>
    <w:rsid w:val="00780432"/>
    <w:rsid w:val="00780E93"/>
    <w:rsid w:val="00781C1A"/>
    <w:rsid w:val="00783C96"/>
    <w:rsid w:val="0079161C"/>
    <w:rsid w:val="00792F68"/>
    <w:rsid w:val="00794144"/>
    <w:rsid w:val="00794295"/>
    <w:rsid w:val="00795B76"/>
    <w:rsid w:val="00795E2A"/>
    <w:rsid w:val="007A08F5"/>
    <w:rsid w:val="007A2EF5"/>
    <w:rsid w:val="007A3DCE"/>
    <w:rsid w:val="007A5FDB"/>
    <w:rsid w:val="007B1C7F"/>
    <w:rsid w:val="007B1EC9"/>
    <w:rsid w:val="007B2598"/>
    <w:rsid w:val="007B2A43"/>
    <w:rsid w:val="007B33A0"/>
    <w:rsid w:val="007B4B7A"/>
    <w:rsid w:val="007B535D"/>
    <w:rsid w:val="007B6135"/>
    <w:rsid w:val="007B6785"/>
    <w:rsid w:val="007C02AC"/>
    <w:rsid w:val="007C24D0"/>
    <w:rsid w:val="007C6BBA"/>
    <w:rsid w:val="007C7640"/>
    <w:rsid w:val="007D0049"/>
    <w:rsid w:val="007D1543"/>
    <w:rsid w:val="007D3EA5"/>
    <w:rsid w:val="007D5CB1"/>
    <w:rsid w:val="007E1B00"/>
    <w:rsid w:val="007E1BA1"/>
    <w:rsid w:val="007E5AD4"/>
    <w:rsid w:val="007E6788"/>
    <w:rsid w:val="007E6FB0"/>
    <w:rsid w:val="007E76C0"/>
    <w:rsid w:val="007F2A84"/>
    <w:rsid w:val="007F56D2"/>
    <w:rsid w:val="007F61FB"/>
    <w:rsid w:val="007F66E6"/>
    <w:rsid w:val="00800184"/>
    <w:rsid w:val="008022D7"/>
    <w:rsid w:val="00803D0B"/>
    <w:rsid w:val="00805524"/>
    <w:rsid w:val="00805A83"/>
    <w:rsid w:val="00806FAF"/>
    <w:rsid w:val="0081136A"/>
    <w:rsid w:val="0081207C"/>
    <w:rsid w:val="00813914"/>
    <w:rsid w:val="00813B06"/>
    <w:rsid w:val="008154F7"/>
    <w:rsid w:val="00816D89"/>
    <w:rsid w:val="00817009"/>
    <w:rsid w:val="0081753C"/>
    <w:rsid w:val="008233FB"/>
    <w:rsid w:val="00827BFF"/>
    <w:rsid w:val="00830CFB"/>
    <w:rsid w:val="00832280"/>
    <w:rsid w:val="00832345"/>
    <w:rsid w:val="0083324E"/>
    <w:rsid w:val="00833680"/>
    <w:rsid w:val="008349E1"/>
    <w:rsid w:val="00834AD6"/>
    <w:rsid w:val="00834F97"/>
    <w:rsid w:val="00834FCF"/>
    <w:rsid w:val="00835BAA"/>
    <w:rsid w:val="00836D60"/>
    <w:rsid w:val="0083750D"/>
    <w:rsid w:val="00837666"/>
    <w:rsid w:val="0084164A"/>
    <w:rsid w:val="00842A23"/>
    <w:rsid w:val="00847878"/>
    <w:rsid w:val="00847981"/>
    <w:rsid w:val="0085001E"/>
    <w:rsid w:val="00851388"/>
    <w:rsid w:val="00853040"/>
    <w:rsid w:val="00854BAA"/>
    <w:rsid w:val="008606AB"/>
    <w:rsid w:val="008610F3"/>
    <w:rsid w:val="0086263E"/>
    <w:rsid w:val="00863D3A"/>
    <w:rsid w:val="00865418"/>
    <w:rsid w:val="00866FC7"/>
    <w:rsid w:val="008768FA"/>
    <w:rsid w:val="00877533"/>
    <w:rsid w:val="008800AF"/>
    <w:rsid w:val="00880D88"/>
    <w:rsid w:val="008823D9"/>
    <w:rsid w:val="00885FC0"/>
    <w:rsid w:val="00890A59"/>
    <w:rsid w:val="00891073"/>
    <w:rsid w:val="00893B71"/>
    <w:rsid w:val="00894C02"/>
    <w:rsid w:val="008970D9"/>
    <w:rsid w:val="0089721D"/>
    <w:rsid w:val="008A136D"/>
    <w:rsid w:val="008A240F"/>
    <w:rsid w:val="008A29E7"/>
    <w:rsid w:val="008A2A92"/>
    <w:rsid w:val="008A3516"/>
    <w:rsid w:val="008A56FA"/>
    <w:rsid w:val="008A69BE"/>
    <w:rsid w:val="008A71EE"/>
    <w:rsid w:val="008A7437"/>
    <w:rsid w:val="008A7C25"/>
    <w:rsid w:val="008B0994"/>
    <w:rsid w:val="008B1FDF"/>
    <w:rsid w:val="008B2B17"/>
    <w:rsid w:val="008B4011"/>
    <w:rsid w:val="008B51D6"/>
    <w:rsid w:val="008B6510"/>
    <w:rsid w:val="008C2DF4"/>
    <w:rsid w:val="008C4B2A"/>
    <w:rsid w:val="008C6047"/>
    <w:rsid w:val="008C6467"/>
    <w:rsid w:val="008C7016"/>
    <w:rsid w:val="008C70DA"/>
    <w:rsid w:val="008C755E"/>
    <w:rsid w:val="008C76BE"/>
    <w:rsid w:val="008D24A7"/>
    <w:rsid w:val="008D459C"/>
    <w:rsid w:val="008D5644"/>
    <w:rsid w:val="008D5996"/>
    <w:rsid w:val="008D7B3C"/>
    <w:rsid w:val="008E3E6F"/>
    <w:rsid w:val="008E4A41"/>
    <w:rsid w:val="008E4A4B"/>
    <w:rsid w:val="008E511C"/>
    <w:rsid w:val="008E5155"/>
    <w:rsid w:val="008E5176"/>
    <w:rsid w:val="008E551D"/>
    <w:rsid w:val="008E67C6"/>
    <w:rsid w:val="008F01F2"/>
    <w:rsid w:val="008F1293"/>
    <w:rsid w:val="008F19E3"/>
    <w:rsid w:val="008F1EA9"/>
    <w:rsid w:val="008F26F3"/>
    <w:rsid w:val="008F381E"/>
    <w:rsid w:val="009014BA"/>
    <w:rsid w:val="00903B19"/>
    <w:rsid w:val="0090550F"/>
    <w:rsid w:val="0091061D"/>
    <w:rsid w:val="009133EC"/>
    <w:rsid w:val="009174E7"/>
    <w:rsid w:val="00917ED0"/>
    <w:rsid w:val="00920C8C"/>
    <w:rsid w:val="0092102C"/>
    <w:rsid w:val="0092159B"/>
    <w:rsid w:val="00922508"/>
    <w:rsid w:val="009234AF"/>
    <w:rsid w:val="00923640"/>
    <w:rsid w:val="0092364E"/>
    <w:rsid w:val="0092591A"/>
    <w:rsid w:val="00926387"/>
    <w:rsid w:val="00927A46"/>
    <w:rsid w:val="009308B9"/>
    <w:rsid w:val="009308DD"/>
    <w:rsid w:val="00933055"/>
    <w:rsid w:val="00933E0B"/>
    <w:rsid w:val="00937129"/>
    <w:rsid w:val="00943583"/>
    <w:rsid w:val="00943FA5"/>
    <w:rsid w:val="009448BD"/>
    <w:rsid w:val="00944A95"/>
    <w:rsid w:val="00946D33"/>
    <w:rsid w:val="009473CA"/>
    <w:rsid w:val="00947AB6"/>
    <w:rsid w:val="00950789"/>
    <w:rsid w:val="00953770"/>
    <w:rsid w:val="009541DB"/>
    <w:rsid w:val="0095696D"/>
    <w:rsid w:val="00957611"/>
    <w:rsid w:val="00962232"/>
    <w:rsid w:val="00962B76"/>
    <w:rsid w:val="00963A32"/>
    <w:rsid w:val="009651B8"/>
    <w:rsid w:val="00965A89"/>
    <w:rsid w:val="00966D6A"/>
    <w:rsid w:val="0097226E"/>
    <w:rsid w:val="00974874"/>
    <w:rsid w:val="00974B88"/>
    <w:rsid w:val="009753D2"/>
    <w:rsid w:val="0097548B"/>
    <w:rsid w:val="009779AC"/>
    <w:rsid w:val="009831EE"/>
    <w:rsid w:val="0098439D"/>
    <w:rsid w:val="009848D7"/>
    <w:rsid w:val="009864A8"/>
    <w:rsid w:val="009920AC"/>
    <w:rsid w:val="009932F9"/>
    <w:rsid w:val="00996ACA"/>
    <w:rsid w:val="009977F4"/>
    <w:rsid w:val="009A1283"/>
    <w:rsid w:val="009A1316"/>
    <w:rsid w:val="009A13FF"/>
    <w:rsid w:val="009A312D"/>
    <w:rsid w:val="009A4836"/>
    <w:rsid w:val="009A4902"/>
    <w:rsid w:val="009A4B50"/>
    <w:rsid w:val="009A4F5A"/>
    <w:rsid w:val="009A7560"/>
    <w:rsid w:val="009A7B02"/>
    <w:rsid w:val="009B3C40"/>
    <w:rsid w:val="009B5088"/>
    <w:rsid w:val="009B5568"/>
    <w:rsid w:val="009B64D2"/>
    <w:rsid w:val="009B716C"/>
    <w:rsid w:val="009B742B"/>
    <w:rsid w:val="009C05AF"/>
    <w:rsid w:val="009C08DC"/>
    <w:rsid w:val="009C0979"/>
    <w:rsid w:val="009C7461"/>
    <w:rsid w:val="009C7650"/>
    <w:rsid w:val="009D1F61"/>
    <w:rsid w:val="009D3285"/>
    <w:rsid w:val="009E03EC"/>
    <w:rsid w:val="009E0FBE"/>
    <w:rsid w:val="009E2F4C"/>
    <w:rsid w:val="009E4695"/>
    <w:rsid w:val="009E6C92"/>
    <w:rsid w:val="009E7B5D"/>
    <w:rsid w:val="009F0457"/>
    <w:rsid w:val="009F06AE"/>
    <w:rsid w:val="009F3F13"/>
    <w:rsid w:val="009F402B"/>
    <w:rsid w:val="009F7089"/>
    <w:rsid w:val="009F7D2B"/>
    <w:rsid w:val="00A0026E"/>
    <w:rsid w:val="00A00EB7"/>
    <w:rsid w:val="00A01491"/>
    <w:rsid w:val="00A016DB"/>
    <w:rsid w:val="00A03154"/>
    <w:rsid w:val="00A05A63"/>
    <w:rsid w:val="00A07D65"/>
    <w:rsid w:val="00A12DF0"/>
    <w:rsid w:val="00A14344"/>
    <w:rsid w:val="00A150C7"/>
    <w:rsid w:val="00A1611B"/>
    <w:rsid w:val="00A20355"/>
    <w:rsid w:val="00A214AD"/>
    <w:rsid w:val="00A2396E"/>
    <w:rsid w:val="00A24052"/>
    <w:rsid w:val="00A26DD1"/>
    <w:rsid w:val="00A274FF"/>
    <w:rsid w:val="00A31224"/>
    <w:rsid w:val="00A32724"/>
    <w:rsid w:val="00A32881"/>
    <w:rsid w:val="00A328A7"/>
    <w:rsid w:val="00A32985"/>
    <w:rsid w:val="00A35BF5"/>
    <w:rsid w:val="00A362A0"/>
    <w:rsid w:val="00A367DB"/>
    <w:rsid w:val="00A3708D"/>
    <w:rsid w:val="00A43C5F"/>
    <w:rsid w:val="00A43ED7"/>
    <w:rsid w:val="00A47DF5"/>
    <w:rsid w:val="00A50947"/>
    <w:rsid w:val="00A50A36"/>
    <w:rsid w:val="00A51281"/>
    <w:rsid w:val="00A52E92"/>
    <w:rsid w:val="00A5336D"/>
    <w:rsid w:val="00A533A7"/>
    <w:rsid w:val="00A5386B"/>
    <w:rsid w:val="00A54563"/>
    <w:rsid w:val="00A558C9"/>
    <w:rsid w:val="00A55B82"/>
    <w:rsid w:val="00A61BEE"/>
    <w:rsid w:val="00A63296"/>
    <w:rsid w:val="00A6363A"/>
    <w:rsid w:val="00A64CCB"/>
    <w:rsid w:val="00A65CAB"/>
    <w:rsid w:val="00A678EC"/>
    <w:rsid w:val="00A67BDA"/>
    <w:rsid w:val="00A706F9"/>
    <w:rsid w:val="00A71965"/>
    <w:rsid w:val="00A720D7"/>
    <w:rsid w:val="00A72C1D"/>
    <w:rsid w:val="00A7533C"/>
    <w:rsid w:val="00A76272"/>
    <w:rsid w:val="00A77866"/>
    <w:rsid w:val="00A80554"/>
    <w:rsid w:val="00A8262A"/>
    <w:rsid w:val="00A829B0"/>
    <w:rsid w:val="00A8419A"/>
    <w:rsid w:val="00A84500"/>
    <w:rsid w:val="00A84984"/>
    <w:rsid w:val="00A84CAC"/>
    <w:rsid w:val="00A84ECE"/>
    <w:rsid w:val="00A90493"/>
    <w:rsid w:val="00A904AA"/>
    <w:rsid w:val="00A91B50"/>
    <w:rsid w:val="00A91E49"/>
    <w:rsid w:val="00A924C7"/>
    <w:rsid w:val="00A94297"/>
    <w:rsid w:val="00A96019"/>
    <w:rsid w:val="00A964AC"/>
    <w:rsid w:val="00A964CA"/>
    <w:rsid w:val="00A96BC5"/>
    <w:rsid w:val="00AA0ACD"/>
    <w:rsid w:val="00AA0EE7"/>
    <w:rsid w:val="00AA1FE0"/>
    <w:rsid w:val="00AA2087"/>
    <w:rsid w:val="00AA3091"/>
    <w:rsid w:val="00AA4087"/>
    <w:rsid w:val="00AA557A"/>
    <w:rsid w:val="00AA5EEE"/>
    <w:rsid w:val="00AA78D0"/>
    <w:rsid w:val="00AB06DD"/>
    <w:rsid w:val="00AB0BB0"/>
    <w:rsid w:val="00AB10E7"/>
    <w:rsid w:val="00AB184E"/>
    <w:rsid w:val="00AB1E10"/>
    <w:rsid w:val="00AB2680"/>
    <w:rsid w:val="00AB2CA4"/>
    <w:rsid w:val="00AB2CC3"/>
    <w:rsid w:val="00AB524B"/>
    <w:rsid w:val="00AB67B7"/>
    <w:rsid w:val="00AB69B0"/>
    <w:rsid w:val="00AB72B9"/>
    <w:rsid w:val="00AC07C9"/>
    <w:rsid w:val="00AC0BE0"/>
    <w:rsid w:val="00AC1644"/>
    <w:rsid w:val="00AC1E2C"/>
    <w:rsid w:val="00AC259B"/>
    <w:rsid w:val="00AC3FDD"/>
    <w:rsid w:val="00AC6F1D"/>
    <w:rsid w:val="00AC7AA7"/>
    <w:rsid w:val="00AD0330"/>
    <w:rsid w:val="00AD0F3D"/>
    <w:rsid w:val="00AD1546"/>
    <w:rsid w:val="00AD157F"/>
    <w:rsid w:val="00AD16B4"/>
    <w:rsid w:val="00AD1CEA"/>
    <w:rsid w:val="00AD2450"/>
    <w:rsid w:val="00AD3D84"/>
    <w:rsid w:val="00AD4CB9"/>
    <w:rsid w:val="00AD6FBC"/>
    <w:rsid w:val="00AE03BC"/>
    <w:rsid w:val="00AE0D7C"/>
    <w:rsid w:val="00AE1910"/>
    <w:rsid w:val="00AE36A7"/>
    <w:rsid w:val="00AE3E18"/>
    <w:rsid w:val="00AE59BC"/>
    <w:rsid w:val="00AE65A8"/>
    <w:rsid w:val="00AE6DC5"/>
    <w:rsid w:val="00AE7902"/>
    <w:rsid w:val="00AE7A4B"/>
    <w:rsid w:val="00AE7F3F"/>
    <w:rsid w:val="00AF0740"/>
    <w:rsid w:val="00AF096F"/>
    <w:rsid w:val="00AF39A7"/>
    <w:rsid w:val="00AF6AF9"/>
    <w:rsid w:val="00B0095A"/>
    <w:rsid w:val="00B00B3A"/>
    <w:rsid w:val="00B01B20"/>
    <w:rsid w:val="00B024EC"/>
    <w:rsid w:val="00B04DBC"/>
    <w:rsid w:val="00B057DD"/>
    <w:rsid w:val="00B05A04"/>
    <w:rsid w:val="00B066C3"/>
    <w:rsid w:val="00B10083"/>
    <w:rsid w:val="00B104A3"/>
    <w:rsid w:val="00B1084B"/>
    <w:rsid w:val="00B12E20"/>
    <w:rsid w:val="00B13210"/>
    <w:rsid w:val="00B13B4E"/>
    <w:rsid w:val="00B14BF0"/>
    <w:rsid w:val="00B14D38"/>
    <w:rsid w:val="00B21C26"/>
    <w:rsid w:val="00B23CB2"/>
    <w:rsid w:val="00B25071"/>
    <w:rsid w:val="00B255D4"/>
    <w:rsid w:val="00B25CA8"/>
    <w:rsid w:val="00B25FF7"/>
    <w:rsid w:val="00B30EF2"/>
    <w:rsid w:val="00B34A22"/>
    <w:rsid w:val="00B3628C"/>
    <w:rsid w:val="00B36D8C"/>
    <w:rsid w:val="00B36FB2"/>
    <w:rsid w:val="00B415C2"/>
    <w:rsid w:val="00B42229"/>
    <w:rsid w:val="00B44977"/>
    <w:rsid w:val="00B5108E"/>
    <w:rsid w:val="00B51A35"/>
    <w:rsid w:val="00B53A0E"/>
    <w:rsid w:val="00B554D0"/>
    <w:rsid w:val="00B56006"/>
    <w:rsid w:val="00B61146"/>
    <w:rsid w:val="00B61FF7"/>
    <w:rsid w:val="00B64620"/>
    <w:rsid w:val="00B64819"/>
    <w:rsid w:val="00B6590B"/>
    <w:rsid w:val="00B65DA5"/>
    <w:rsid w:val="00B72BC8"/>
    <w:rsid w:val="00B72E89"/>
    <w:rsid w:val="00B737B5"/>
    <w:rsid w:val="00B7391B"/>
    <w:rsid w:val="00B73FCA"/>
    <w:rsid w:val="00B74ED9"/>
    <w:rsid w:val="00B7603D"/>
    <w:rsid w:val="00B804C2"/>
    <w:rsid w:val="00B813F7"/>
    <w:rsid w:val="00B832D2"/>
    <w:rsid w:val="00B83935"/>
    <w:rsid w:val="00B852F3"/>
    <w:rsid w:val="00B861DF"/>
    <w:rsid w:val="00B90648"/>
    <w:rsid w:val="00B91344"/>
    <w:rsid w:val="00B93063"/>
    <w:rsid w:val="00B93512"/>
    <w:rsid w:val="00B935FE"/>
    <w:rsid w:val="00B93AAA"/>
    <w:rsid w:val="00B93C97"/>
    <w:rsid w:val="00B93E58"/>
    <w:rsid w:val="00B973A4"/>
    <w:rsid w:val="00BA0B81"/>
    <w:rsid w:val="00BA1A8D"/>
    <w:rsid w:val="00BA1BFC"/>
    <w:rsid w:val="00BA263C"/>
    <w:rsid w:val="00BA5D89"/>
    <w:rsid w:val="00BA5E10"/>
    <w:rsid w:val="00BB6A57"/>
    <w:rsid w:val="00BB6EF3"/>
    <w:rsid w:val="00BB710C"/>
    <w:rsid w:val="00BB7B63"/>
    <w:rsid w:val="00BC02DC"/>
    <w:rsid w:val="00BC035D"/>
    <w:rsid w:val="00BC211D"/>
    <w:rsid w:val="00BC3371"/>
    <w:rsid w:val="00BC460D"/>
    <w:rsid w:val="00BC4B76"/>
    <w:rsid w:val="00BC619B"/>
    <w:rsid w:val="00BD31D9"/>
    <w:rsid w:val="00BD5756"/>
    <w:rsid w:val="00BD5C6E"/>
    <w:rsid w:val="00BD7BA2"/>
    <w:rsid w:val="00BE639D"/>
    <w:rsid w:val="00BF2F50"/>
    <w:rsid w:val="00BF5D62"/>
    <w:rsid w:val="00BF5EE6"/>
    <w:rsid w:val="00BF76C7"/>
    <w:rsid w:val="00C020E2"/>
    <w:rsid w:val="00C030F7"/>
    <w:rsid w:val="00C0520D"/>
    <w:rsid w:val="00C0611B"/>
    <w:rsid w:val="00C07129"/>
    <w:rsid w:val="00C12B4E"/>
    <w:rsid w:val="00C1324F"/>
    <w:rsid w:val="00C14574"/>
    <w:rsid w:val="00C149C4"/>
    <w:rsid w:val="00C154D5"/>
    <w:rsid w:val="00C157ED"/>
    <w:rsid w:val="00C16290"/>
    <w:rsid w:val="00C16A7B"/>
    <w:rsid w:val="00C16B45"/>
    <w:rsid w:val="00C16D72"/>
    <w:rsid w:val="00C20E54"/>
    <w:rsid w:val="00C219C2"/>
    <w:rsid w:val="00C21FB7"/>
    <w:rsid w:val="00C22334"/>
    <w:rsid w:val="00C2299F"/>
    <w:rsid w:val="00C23BD2"/>
    <w:rsid w:val="00C25245"/>
    <w:rsid w:val="00C25A3D"/>
    <w:rsid w:val="00C30F97"/>
    <w:rsid w:val="00C31EC0"/>
    <w:rsid w:val="00C324B8"/>
    <w:rsid w:val="00C376AE"/>
    <w:rsid w:val="00C378A3"/>
    <w:rsid w:val="00C40C5F"/>
    <w:rsid w:val="00C41DD8"/>
    <w:rsid w:val="00C42463"/>
    <w:rsid w:val="00C43DA3"/>
    <w:rsid w:val="00C44042"/>
    <w:rsid w:val="00C456AD"/>
    <w:rsid w:val="00C46301"/>
    <w:rsid w:val="00C51A28"/>
    <w:rsid w:val="00C51CA9"/>
    <w:rsid w:val="00C53AA5"/>
    <w:rsid w:val="00C5440E"/>
    <w:rsid w:val="00C550B6"/>
    <w:rsid w:val="00C551BF"/>
    <w:rsid w:val="00C6077D"/>
    <w:rsid w:val="00C60CE3"/>
    <w:rsid w:val="00C6295B"/>
    <w:rsid w:val="00C6781E"/>
    <w:rsid w:val="00C706F1"/>
    <w:rsid w:val="00C70EAF"/>
    <w:rsid w:val="00C7415A"/>
    <w:rsid w:val="00C75256"/>
    <w:rsid w:val="00C755E9"/>
    <w:rsid w:val="00C759FC"/>
    <w:rsid w:val="00C76543"/>
    <w:rsid w:val="00C76861"/>
    <w:rsid w:val="00C801C9"/>
    <w:rsid w:val="00C80837"/>
    <w:rsid w:val="00C812E7"/>
    <w:rsid w:val="00C840AE"/>
    <w:rsid w:val="00C85101"/>
    <w:rsid w:val="00C858B2"/>
    <w:rsid w:val="00C8675B"/>
    <w:rsid w:val="00C875F9"/>
    <w:rsid w:val="00C90AC5"/>
    <w:rsid w:val="00C90D9E"/>
    <w:rsid w:val="00C91125"/>
    <w:rsid w:val="00C91FC1"/>
    <w:rsid w:val="00C92839"/>
    <w:rsid w:val="00C937DC"/>
    <w:rsid w:val="00C95221"/>
    <w:rsid w:val="00C952E7"/>
    <w:rsid w:val="00C96884"/>
    <w:rsid w:val="00CA14D2"/>
    <w:rsid w:val="00CA1BC0"/>
    <w:rsid w:val="00CA1E5F"/>
    <w:rsid w:val="00CA28AF"/>
    <w:rsid w:val="00CA323E"/>
    <w:rsid w:val="00CA39BF"/>
    <w:rsid w:val="00CA4BD4"/>
    <w:rsid w:val="00CA6827"/>
    <w:rsid w:val="00CA6D64"/>
    <w:rsid w:val="00CA718A"/>
    <w:rsid w:val="00CA78C8"/>
    <w:rsid w:val="00CB0F1D"/>
    <w:rsid w:val="00CB37C5"/>
    <w:rsid w:val="00CB57ED"/>
    <w:rsid w:val="00CB7969"/>
    <w:rsid w:val="00CC0151"/>
    <w:rsid w:val="00CC1110"/>
    <w:rsid w:val="00CC1192"/>
    <w:rsid w:val="00CC1B1D"/>
    <w:rsid w:val="00CC24AB"/>
    <w:rsid w:val="00CC3444"/>
    <w:rsid w:val="00CC34F9"/>
    <w:rsid w:val="00CC5415"/>
    <w:rsid w:val="00CC552B"/>
    <w:rsid w:val="00CD2E74"/>
    <w:rsid w:val="00CD3A87"/>
    <w:rsid w:val="00CD4641"/>
    <w:rsid w:val="00CD4D2A"/>
    <w:rsid w:val="00CD619B"/>
    <w:rsid w:val="00CD636C"/>
    <w:rsid w:val="00CD6920"/>
    <w:rsid w:val="00CD7633"/>
    <w:rsid w:val="00CE2811"/>
    <w:rsid w:val="00CE3075"/>
    <w:rsid w:val="00CE4535"/>
    <w:rsid w:val="00CE5A18"/>
    <w:rsid w:val="00CE63CE"/>
    <w:rsid w:val="00CE670B"/>
    <w:rsid w:val="00CE68CB"/>
    <w:rsid w:val="00CF1AF5"/>
    <w:rsid w:val="00CF2847"/>
    <w:rsid w:val="00CF2CC1"/>
    <w:rsid w:val="00CF2FFD"/>
    <w:rsid w:val="00CF3764"/>
    <w:rsid w:val="00CF4685"/>
    <w:rsid w:val="00CF6106"/>
    <w:rsid w:val="00CF6CAF"/>
    <w:rsid w:val="00D004F9"/>
    <w:rsid w:val="00D01F7A"/>
    <w:rsid w:val="00D02018"/>
    <w:rsid w:val="00D03558"/>
    <w:rsid w:val="00D03B23"/>
    <w:rsid w:val="00D03CF6"/>
    <w:rsid w:val="00D04019"/>
    <w:rsid w:val="00D04DAD"/>
    <w:rsid w:val="00D06143"/>
    <w:rsid w:val="00D0641B"/>
    <w:rsid w:val="00D10812"/>
    <w:rsid w:val="00D10912"/>
    <w:rsid w:val="00D10FC2"/>
    <w:rsid w:val="00D11CA5"/>
    <w:rsid w:val="00D14B3D"/>
    <w:rsid w:val="00D157A4"/>
    <w:rsid w:val="00D1624B"/>
    <w:rsid w:val="00D16CEF"/>
    <w:rsid w:val="00D16D8D"/>
    <w:rsid w:val="00D17987"/>
    <w:rsid w:val="00D21BA9"/>
    <w:rsid w:val="00D22476"/>
    <w:rsid w:val="00D22705"/>
    <w:rsid w:val="00D22D8C"/>
    <w:rsid w:val="00D23AE7"/>
    <w:rsid w:val="00D25B08"/>
    <w:rsid w:val="00D25E7A"/>
    <w:rsid w:val="00D25F0E"/>
    <w:rsid w:val="00D27565"/>
    <w:rsid w:val="00D27B36"/>
    <w:rsid w:val="00D30E97"/>
    <w:rsid w:val="00D31AAE"/>
    <w:rsid w:val="00D31B8C"/>
    <w:rsid w:val="00D3327E"/>
    <w:rsid w:val="00D33C6B"/>
    <w:rsid w:val="00D34C42"/>
    <w:rsid w:val="00D37485"/>
    <w:rsid w:val="00D43352"/>
    <w:rsid w:val="00D43DDA"/>
    <w:rsid w:val="00D45757"/>
    <w:rsid w:val="00D4592A"/>
    <w:rsid w:val="00D500BF"/>
    <w:rsid w:val="00D50297"/>
    <w:rsid w:val="00D51322"/>
    <w:rsid w:val="00D527D4"/>
    <w:rsid w:val="00D52B64"/>
    <w:rsid w:val="00D52E7F"/>
    <w:rsid w:val="00D5358B"/>
    <w:rsid w:val="00D54E88"/>
    <w:rsid w:val="00D56C8D"/>
    <w:rsid w:val="00D56E1D"/>
    <w:rsid w:val="00D57C76"/>
    <w:rsid w:val="00D601D6"/>
    <w:rsid w:val="00D603EC"/>
    <w:rsid w:val="00D6074E"/>
    <w:rsid w:val="00D61186"/>
    <w:rsid w:val="00D6498F"/>
    <w:rsid w:val="00D65386"/>
    <w:rsid w:val="00D66A80"/>
    <w:rsid w:val="00D7379E"/>
    <w:rsid w:val="00D74322"/>
    <w:rsid w:val="00D7523E"/>
    <w:rsid w:val="00D81576"/>
    <w:rsid w:val="00D82123"/>
    <w:rsid w:val="00D82CB8"/>
    <w:rsid w:val="00D835E6"/>
    <w:rsid w:val="00D83616"/>
    <w:rsid w:val="00D84AB0"/>
    <w:rsid w:val="00D854E7"/>
    <w:rsid w:val="00D876EB"/>
    <w:rsid w:val="00D906D0"/>
    <w:rsid w:val="00D908B0"/>
    <w:rsid w:val="00D92910"/>
    <w:rsid w:val="00D92EF7"/>
    <w:rsid w:val="00D9384F"/>
    <w:rsid w:val="00D93A62"/>
    <w:rsid w:val="00D94458"/>
    <w:rsid w:val="00D95B9F"/>
    <w:rsid w:val="00D968B2"/>
    <w:rsid w:val="00DA0428"/>
    <w:rsid w:val="00DA1CD0"/>
    <w:rsid w:val="00DA3099"/>
    <w:rsid w:val="00DA34FC"/>
    <w:rsid w:val="00DA3932"/>
    <w:rsid w:val="00DA40D1"/>
    <w:rsid w:val="00DA4B19"/>
    <w:rsid w:val="00DA5745"/>
    <w:rsid w:val="00DA6380"/>
    <w:rsid w:val="00DB2972"/>
    <w:rsid w:val="00DB3112"/>
    <w:rsid w:val="00DB4E39"/>
    <w:rsid w:val="00DB5A5D"/>
    <w:rsid w:val="00DC0116"/>
    <w:rsid w:val="00DC0570"/>
    <w:rsid w:val="00DC38F2"/>
    <w:rsid w:val="00DC63F5"/>
    <w:rsid w:val="00DC6781"/>
    <w:rsid w:val="00DC6E20"/>
    <w:rsid w:val="00DD28E7"/>
    <w:rsid w:val="00DD2BF3"/>
    <w:rsid w:val="00DD2C44"/>
    <w:rsid w:val="00DD368F"/>
    <w:rsid w:val="00DD4BF5"/>
    <w:rsid w:val="00DD5852"/>
    <w:rsid w:val="00DD5C15"/>
    <w:rsid w:val="00DD6512"/>
    <w:rsid w:val="00DD69DB"/>
    <w:rsid w:val="00DE08C5"/>
    <w:rsid w:val="00DE099D"/>
    <w:rsid w:val="00DE1E1F"/>
    <w:rsid w:val="00DE278E"/>
    <w:rsid w:val="00DE4FF1"/>
    <w:rsid w:val="00DF00EA"/>
    <w:rsid w:val="00DF0326"/>
    <w:rsid w:val="00DF2337"/>
    <w:rsid w:val="00DF24B3"/>
    <w:rsid w:val="00DF28C5"/>
    <w:rsid w:val="00DF38F4"/>
    <w:rsid w:val="00DF3D17"/>
    <w:rsid w:val="00DF44B9"/>
    <w:rsid w:val="00DF502D"/>
    <w:rsid w:val="00DF6747"/>
    <w:rsid w:val="00DF720B"/>
    <w:rsid w:val="00E0037C"/>
    <w:rsid w:val="00E023B8"/>
    <w:rsid w:val="00E0269F"/>
    <w:rsid w:val="00E02AEF"/>
    <w:rsid w:val="00E0390C"/>
    <w:rsid w:val="00E0535E"/>
    <w:rsid w:val="00E060CF"/>
    <w:rsid w:val="00E07898"/>
    <w:rsid w:val="00E10AC5"/>
    <w:rsid w:val="00E10E27"/>
    <w:rsid w:val="00E12E38"/>
    <w:rsid w:val="00E12FC0"/>
    <w:rsid w:val="00E1363F"/>
    <w:rsid w:val="00E1482C"/>
    <w:rsid w:val="00E15985"/>
    <w:rsid w:val="00E1610C"/>
    <w:rsid w:val="00E161A3"/>
    <w:rsid w:val="00E17780"/>
    <w:rsid w:val="00E2030D"/>
    <w:rsid w:val="00E20EFB"/>
    <w:rsid w:val="00E21657"/>
    <w:rsid w:val="00E23B04"/>
    <w:rsid w:val="00E23FA1"/>
    <w:rsid w:val="00E240AC"/>
    <w:rsid w:val="00E27569"/>
    <w:rsid w:val="00E30E2D"/>
    <w:rsid w:val="00E3179E"/>
    <w:rsid w:val="00E3229B"/>
    <w:rsid w:val="00E345AA"/>
    <w:rsid w:val="00E37117"/>
    <w:rsid w:val="00E376F0"/>
    <w:rsid w:val="00E378B5"/>
    <w:rsid w:val="00E415D9"/>
    <w:rsid w:val="00E422B0"/>
    <w:rsid w:val="00E4383F"/>
    <w:rsid w:val="00E43D2C"/>
    <w:rsid w:val="00E4459C"/>
    <w:rsid w:val="00E453F7"/>
    <w:rsid w:val="00E46494"/>
    <w:rsid w:val="00E46A07"/>
    <w:rsid w:val="00E46F42"/>
    <w:rsid w:val="00E503D4"/>
    <w:rsid w:val="00E518D3"/>
    <w:rsid w:val="00E51C13"/>
    <w:rsid w:val="00E524C3"/>
    <w:rsid w:val="00E52533"/>
    <w:rsid w:val="00E52927"/>
    <w:rsid w:val="00E550DE"/>
    <w:rsid w:val="00E552D9"/>
    <w:rsid w:val="00E63401"/>
    <w:rsid w:val="00E63E61"/>
    <w:rsid w:val="00E652A5"/>
    <w:rsid w:val="00E654F9"/>
    <w:rsid w:val="00E65F9B"/>
    <w:rsid w:val="00E66CF5"/>
    <w:rsid w:val="00E670DF"/>
    <w:rsid w:val="00E734F9"/>
    <w:rsid w:val="00E74207"/>
    <w:rsid w:val="00E7469B"/>
    <w:rsid w:val="00E749B1"/>
    <w:rsid w:val="00E7545E"/>
    <w:rsid w:val="00E77210"/>
    <w:rsid w:val="00E80C98"/>
    <w:rsid w:val="00E81EE2"/>
    <w:rsid w:val="00E82FD8"/>
    <w:rsid w:val="00E834DD"/>
    <w:rsid w:val="00E83A2A"/>
    <w:rsid w:val="00E86801"/>
    <w:rsid w:val="00E9124A"/>
    <w:rsid w:val="00E95B7E"/>
    <w:rsid w:val="00E96C21"/>
    <w:rsid w:val="00E97EC8"/>
    <w:rsid w:val="00EA0E09"/>
    <w:rsid w:val="00EA1924"/>
    <w:rsid w:val="00EA301F"/>
    <w:rsid w:val="00EA6958"/>
    <w:rsid w:val="00EA7AC8"/>
    <w:rsid w:val="00EB1939"/>
    <w:rsid w:val="00EB2193"/>
    <w:rsid w:val="00EB2865"/>
    <w:rsid w:val="00EB3393"/>
    <w:rsid w:val="00EB52AF"/>
    <w:rsid w:val="00EB75E2"/>
    <w:rsid w:val="00EC17C9"/>
    <w:rsid w:val="00EC4991"/>
    <w:rsid w:val="00EC4CCB"/>
    <w:rsid w:val="00EC6CBA"/>
    <w:rsid w:val="00EC715A"/>
    <w:rsid w:val="00ED02FE"/>
    <w:rsid w:val="00ED4DFA"/>
    <w:rsid w:val="00ED78E2"/>
    <w:rsid w:val="00EE0200"/>
    <w:rsid w:val="00EE317C"/>
    <w:rsid w:val="00EE38B0"/>
    <w:rsid w:val="00EE628F"/>
    <w:rsid w:val="00EE6D73"/>
    <w:rsid w:val="00EE7049"/>
    <w:rsid w:val="00EE7E68"/>
    <w:rsid w:val="00EF0817"/>
    <w:rsid w:val="00EF3986"/>
    <w:rsid w:val="00EF39FB"/>
    <w:rsid w:val="00EF48C1"/>
    <w:rsid w:val="00EF5E79"/>
    <w:rsid w:val="00F00B5D"/>
    <w:rsid w:val="00F00B6C"/>
    <w:rsid w:val="00F0188A"/>
    <w:rsid w:val="00F019D8"/>
    <w:rsid w:val="00F01BB7"/>
    <w:rsid w:val="00F042B0"/>
    <w:rsid w:val="00F04393"/>
    <w:rsid w:val="00F07E52"/>
    <w:rsid w:val="00F10395"/>
    <w:rsid w:val="00F12BC6"/>
    <w:rsid w:val="00F13656"/>
    <w:rsid w:val="00F13F74"/>
    <w:rsid w:val="00F1705F"/>
    <w:rsid w:val="00F17B55"/>
    <w:rsid w:val="00F17E66"/>
    <w:rsid w:val="00F201E9"/>
    <w:rsid w:val="00F22D14"/>
    <w:rsid w:val="00F2376F"/>
    <w:rsid w:val="00F2423D"/>
    <w:rsid w:val="00F250BE"/>
    <w:rsid w:val="00F26075"/>
    <w:rsid w:val="00F27F1D"/>
    <w:rsid w:val="00F3049F"/>
    <w:rsid w:val="00F30C76"/>
    <w:rsid w:val="00F3498D"/>
    <w:rsid w:val="00F350DF"/>
    <w:rsid w:val="00F3634E"/>
    <w:rsid w:val="00F3642A"/>
    <w:rsid w:val="00F3671E"/>
    <w:rsid w:val="00F36955"/>
    <w:rsid w:val="00F379F3"/>
    <w:rsid w:val="00F37A4F"/>
    <w:rsid w:val="00F37EBC"/>
    <w:rsid w:val="00F37EC1"/>
    <w:rsid w:val="00F41A8D"/>
    <w:rsid w:val="00F42FC4"/>
    <w:rsid w:val="00F441BB"/>
    <w:rsid w:val="00F44CEB"/>
    <w:rsid w:val="00F44E68"/>
    <w:rsid w:val="00F46427"/>
    <w:rsid w:val="00F4671A"/>
    <w:rsid w:val="00F47D9F"/>
    <w:rsid w:val="00F47FD6"/>
    <w:rsid w:val="00F5058F"/>
    <w:rsid w:val="00F50CB8"/>
    <w:rsid w:val="00F50D58"/>
    <w:rsid w:val="00F51125"/>
    <w:rsid w:val="00F53008"/>
    <w:rsid w:val="00F56247"/>
    <w:rsid w:val="00F5686C"/>
    <w:rsid w:val="00F57CC8"/>
    <w:rsid w:val="00F62E0C"/>
    <w:rsid w:val="00F640CE"/>
    <w:rsid w:val="00F65480"/>
    <w:rsid w:val="00F65C2D"/>
    <w:rsid w:val="00F706B8"/>
    <w:rsid w:val="00F73171"/>
    <w:rsid w:val="00F80501"/>
    <w:rsid w:val="00F825A1"/>
    <w:rsid w:val="00F8479F"/>
    <w:rsid w:val="00F847D0"/>
    <w:rsid w:val="00F85275"/>
    <w:rsid w:val="00F85E08"/>
    <w:rsid w:val="00F8644E"/>
    <w:rsid w:val="00F870B4"/>
    <w:rsid w:val="00F87101"/>
    <w:rsid w:val="00F9107F"/>
    <w:rsid w:val="00F91700"/>
    <w:rsid w:val="00F94C5F"/>
    <w:rsid w:val="00F9685E"/>
    <w:rsid w:val="00F96DAA"/>
    <w:rsid w:val="00F96FF0"/>
    <w:rsid w:val="00FA041C"/>
    <w:rsid w:val="00FA2984"/>
    <w:rsid w:val="00FA2CD8"/>
    <w:rsid w:val="00FA3914"/>
    <w:rsid w:val="00FA55E5"/>
    <w:rsid w:val="00FA6700"/>
    <w:rsid w:val="00FA6BE1"/>
    <w:rsid w:val="00FA77E2"/>
    <w:rsid w:val="00FB1A50"/>
    <w:rsid w:val="00FB223C"/>
    <w:rsid w:val="00FB2CFD"/>
    <w:rsid w:val="00FB470E"/>
    <w:rsid w:val="00FB51BC"/>
    <w:rsid w:val="00FB655B"/>
    <w:rsid w:val="00FC201B"/>
    <w:rsid w:val="00FC2BEE"/>
    <w:rsid w:val="00FC3187"/>
    <w:rsid w:val="00FC3ACF"/>
    <w:rsid w:val="00FC482C"/>
    <w:rsid w:val="00FC518F"/>
    <w:rsid w:val="00FC5AD5"/>
    <w:rsid w:val="00FC6937"/>
    <w:rsid w:val="00FC6AEA"/>
    <w:rsid w:val="00FC781E"/>
    <w:rsid w:val="00FD41C7"/>
    <w:rsid w:val="00FD4F49"/>
    <w:rsid w:val="00FD5809"/>
    <w:rsid w:val="00FD618D"/>
    <w:rsid w:val="00FD6467"/>
    <w:rsid w:val="00FD7242"/>
    <w:rsid w:val="00FD760C"/>
    <w:rsid w:val="00FE0315"/>
    <w:rsid w:val="00FE060E"/>
    <w:rsid w:val="00FE0A35"/>
    <w:rsid w:val="00FE45CE"/>
    <w:rsid w:val="00FE46C9"/>
    <w:rsid w:val="00FE4DAE"/>
    <w:rsid w:val="00FE5037"/>
    <w:rsid w:val="00FE5556"/>
    <w:rsid w:val="00FE5CDC"/>
    <w:rsid w:val="00FE72EA"/>
    <w:rsid w:val="00FE7885"/>
    <w:rsid w:val="00FF0BF9"/>
    <w:rsid w:val="00FF0D88"/>
    <w:rsid w:val="00FF4303"/>
    <w:rsid w:val="00FF431B"/>
    <w:rsid w:val="00FF5F7D"/>
    <w:rsid w:val="00FF6CF1"/>
    <w:rsid w:val="0300F27C"/>
    <w:rsid w:val="065424C4"/>
    <w:rsid w:val="08BBD7B4"/>
    <w:rsid w:val="094AC836"/>
    <w:rsid w:val="0D205FFA"/>
    <w:rsid w:val="0D7DDB8B"/>
    <w:rsid w:val="0EA36989"/>
    <w:rsid w:val="0FD906B0"/>
    <w:rsid w:val="10011202"/>
    <w:rsid w:val="10B52655"/>
    <w:rsid w:val="11A2C44B"/>
    <w:rsid w:val="12545CF7"/>
    <w:rsid w:val="141038FF"/>
    <w:rsid w:val="1463E942"/>
    <w:rsid w:val="16E89735"/>
    <w:rsid w:val="182FA389"/>
    <w:rsid w:val="18C3A1A3"/>
    <w:rsid w:val="195A4EFD"/>
    <w:rsid w:val="1D207B21"/>
    <w:rsid w:val="1D374DB4"/>
    <w:rsid w:val="1DC55849"/>
    <w:rsid w:val="1E2D3550"/>
    <w:rsid w:val="1F493DB6"/>
    <w:rsid w:val="20F07306"/>
    <w:rsid w:val="2534C219"/>
    <w:rsid w:val="28FC140C"/>
    <w:rsid w:val="2A68F8C5"/>
    <w:rsid w:val="2BCDF188"/>
    <w:rsid w:val="30918B5D"/>
    <w:rsid w:val="337AB10F"/>
    <w:rsid w:val="3AD2A2ED"/>
    <w:rsid w:val="3DE56387"/>
    <w:rsid w:val="408D58F3"/>
    <w:rsid w:val="42C5A60A"/>
    <w:rsid w:val="435C7036"/>
    <w:rsid w:val="441A6F90"/>
    <w:rsid w:val="4640ADEE"/>
    <w:rsid w:val="4683F12B"/>
    <w:rsid w:val="46E94C7B"/>
    <w:rsid w:val="47F7AB35"/>
    <w:rsid w:val="4CC347EF"/>
    <w:rsid w:val="4DE181CD"/>
    <w:rsid w:val="4E69C41D"/>
    <w:rsid w:val="4E8E92BE"/>
    <w:rsid w:val="4FD7CB4E"/>
    <w:rsid w:val="527F29A0"/>
    <w:rsid w:val="533647F8"/>
    <w:rsid w:val="5446420C"/>
    <w:rsid w:val="54937562"/>
    <w:rsid w:val="553090E9"/>
    <w:rsid w:val="55B7B9AB"/>
    <w:rsid w:val="59129464"/>
    <w:rsid w:val="5B43CFA5"/>
    <w:rsid w:val="5B92C6BA"/>
    <w:rsid w:val="5C29083A"/>
    <w:rsid w:val="5D2FED9C"/>
    <w:rsid w:val="5DECD559"/>
    <w:rsid w:val="5EA67B30"/>
    <w:rsid w:val="5EEC1EB6"/>
    <w:rsid w:val="5FFAF82B"/>
    <w:rsid w:val="603CAF9A"/>
    <w:rsid w:val="606AD840"/>
    <w:rsid w:val="622A8BF0"/>
    <w:rsid w:val="623DC35B"/>
    <w:rsid w:val="65218B06"/>
    <w:rsid w:val="65A8D6B1"/>
    <w:rsid w:val="65F22B5E"/>
    <w:rsid w:val="664D4DDE"/>
    <w:rsid w:val="68F0CCDE"/>
    <w:rsid w:val="6BFCEE4A"/>
    <w:rsid w:val="6D715F53"/>
    <w:rsid w:val="6E602603"/>
    <w:rsid w:val="709407A3"/>
    <w:rsid w:val="7492E5E9"/>
    <w:rsid w:val="7647671D"/>
    <w:rsid w:val="7664CA9B"/>
    <w:rsid w:val="77476B26"/>
    <w:rsid w:val="77AB5E50"/>
    <w:rsid w:val="7964F689"/>
    <w:rsid w:val="7CF70E5E"/>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37992B9"/>
  <w15:chartTrackingRefBased/>
  <w15:docId w15:val="{5B7B914E-359F-450B-B9A2-1081D6A8C2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233848"/>
    <w:pPr>
      <w:spacing w:line="240" w:lineRule="auto"/>
      <w:jc w:val="both"/>
    </w:pPr>
    <w:rPr>
      <w:lang w:eastAsia="sl-SI"/>
    </w:rPr>
  </w:style>
  <w:style w:type="paragraph" w:styleId="Naslov1">
    <w:name w:val="heading 1"/>
    <w:basedOn w:val="Navaden"/>
    <w:link w:val="Naslov1Znak"/>
    <w:uiPriority w:val="9"/>
    <w:qFormat/>
    <w:rsid w:val="006E43F8"/>
    <w:pPr>
      <w:spacing w:after="240"/>
      <w:outlineLvl w:val="0"/>
    </w:pPr>
    <w:rPr>
      <w:b/>
      <w:bCs/>
      <w:sz w:val="32"/>
      <w:szCs w:val="32"/>
    </w:rPr>
  </w:style>
  <w:style w:type="paragraph" w:styleId="Naslov2">
    <w:name w:val="heading 2"/>
    <w:basedOn w:val="Odstavekseznama"/>
    <w:next w:val="Navaden"/>
    <w:link w:val="Naslov2Znak"/>
    <w:uiPriority w:val="9"/>
    <w:unhideWhenUsed/>
    <w:qFormat/>
    <w:rsid w:val="006E43F8"/>
    <w:pPr>
      <w:numPr>
        <w:numId w:val="1"/>
      </w:numPr>
      <w:spacing w:before="360" w:after="240"/>
      <w:outlineLvl w:val="1"/>
    </w:pPr>
    <w:rPr>
      <w:b/>
      <w:bCs/>
      <w:sz w:val="24"/>
      <w:szCs w:val="24"/>
    </w:rPr>
  </w:style>
  <w:style w:type="paragraph" w:styleId="Naslov3">
    <w:name w:val="heading 3"/>
    <w:basedOn w:val="Navaden"/>
    <w:next w:val="Navaden"/>
    <w:link w:val="Naslov3Znak"/>
    <w:uiPriority w:val="9"/>
    <w:unhideWhenUsed/>
    <w:qFormat/>
    <w:rsid w:val="00CA14D2"/>
    <w:pPr>
      <w:spacing w:before="240"/>
      <w:outlineLvl w:val="2"/>
    </w:pPr>
    <w:rPr>
      <w:b/>
      <w:bCs/>
      <w:sz w:val="24"/>
      <w:szCs w:val="24"/>
    </w:rPr>
  </w:style>
  <w:style w:type="paragraph" w:styleId="Naslov4">
    <w:name w:val="heading 4"/>
    <w:aliases w:val="Glava in noga"/>
    <w:basedOn w:val="Noga"/>
    <w:next w:val="Navaden"/>
    <w:link w:val="Naslov4Znak"/>
    <w:uiPriority w:val="9"/>
    <w:unhideWhenUsed/>
    <w:qFormat/>
    <w:rsid w:val="00583457"/>
    <w:pPr>
      <w:outlineLvl w:val="3"/>
    </w:pPr>
    <w:rPr>
      <w:sz w:val="18"/>
      <w:szCs w:val="18"/>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basedOn w:val="Privzetapisavaodstavka"/>
    <w:link w:val="Naslov1"/>
    <w:uiPriority w:val="9"/>
    <w:rsid w:val="006E43F8"/>
    <w:rPr>
      <w:b/>
      <w:bCs/>
      <w:sz w:val="32"/>
      <w:szCs w:val="32"/>
      <w:lang w:eastAsia="sl-SI"/>
    </w:rPr>
  </w:style>
  <w:style w:type="paragraph" w:customStyle="1" w:styleId="msonormal0">
    <w:name w:val="msonormal"/>
    <w:basedOn w:val="Navaden"/>
    <w:rsid w:val="008768FA"/>
    <w:pPr>
      <w:spacing w:before="100" w:beforeAutospacing="1" w:after="100" w:afterAutospacing="1"/>
    </w:pPr>
    <w:rPr>
      <w:rFonts w:ascii="Times New Roman" w:eastAsia="Times New Roman" w:hAnsi="Times New Roman" w:cs="Times New Roman"/>
      <w:sz w:val="24"/>
      <w:szCs w:val="24"/>
    </w:rPr>
  </w:style>
  <w:style w:type="paragraph" w:styleId="Navadensplet">
    <w:name w:val="Normal (Web)"/>
    <w:basedOn w:val="Navaden"/>
    <w:uiPriority w:val="99"/>
    <w:semiHidden/>
    <w:unhideWhenUsed/>
    <w:rsid w:val="008768FA"/>
    <w:pPr>
      <w:spacing w:before="100" w:beforeAutospacing="1" w:after="100" w:afterAutospacing="1"/>
    </w:pPr>
    <w:rPr>
      <w:rFonts w:ascii="Times New Roman" w:eastAsia="Times New Roman" w:hAnsi="Times New Roman" w:cs="Times New Roman"/>
      <w:sz w:val="24"/>
      <w:szCs w:val="24"/>
    </w:rPr>
  </w:style>
  <w:style w:type="character" w:customStyle="1" w:styleId="apple-tab-span">
    <w:name w:val="apple-tab-span"/>
    <w:basedOn w:val="Privzetapisavaodstavka"/>
    <w:rsid w:val="008768FA"/>
  </w:style>
  <w:style w:type="character" w:styleId="Hiperpovezava">
    <w:name w:val="Hyperlink"/>
    <w:basedOn w:val="Privzetapisavaodstavka"/>
    <w:uiPriority w:val="99"/>
    <w:semiHidden/>
    <w:unhideWhenUsed/>
    <w:rsid w:val="008768FA"/>
    <w:rPr>
      <w:color w:val="0000FF"/>
      <w:u w:val="single"/>
    </w:rPr>
  </w:style>
  <w:style w:type="character" w:styleId="SledenaHiperpovezava">
    <w:name w:val="FollowedHyperlink"/>
    <w:basedOn w:val="Privzetapisavaodstavka"/>
    <w:uiPriority w:val="99"/>
    <w:semiHidden/>
    <w:unhideWhenUsed/>
    <w:rsid w:val="008768FA"/>
    <w:rPr>
      <w:color w:val="800080"/>
      <w:u w:val="single"/>
    </w:rPr>
  </w:style>
  <w:style w:type="paragraph" w:styleId="Odstavekseznama">
    <w:name w:val="List Paragraph"/>
    <w:basedOn w:val="Navaden"/>
    <w:link w:val="OdstavekseznamaZnak"/>
    <w:uiPriority w:val="1"/>
    <w:qFormat/>
    <w:rsid w:val="008768FA"/>
    <w:pPr>
      <w:ind w:left="720"/>
      <w:contextualSpacing/>
    </w:pPr>
  </w:style>
  <w:style w:type="paragraph" w:styleId="Glava">
    <w:name w:val="header"/>
    <w:aliases w:val="E-PVO-glava,body txt,Znak,Glava - napis"/>
    <w:basedOn w:val="Navaden"/>
    <w:link w:val="GlavaZnak"/>
    <w:uiPriority w:val="99"/>
    <w:unhideWhenUsed/>
    <w:rsid w:val="00407D83"/>
    <w:pPr>
      <w:tabs>
        <w:tab w:val="center" w:pos="4536"/>
        <w:tab w:val="right" w:pos="9072"/>
      </w:tabs>
      <w:spacing w:after="0"/>
    </w:pPr>
  </w:style>
  <w:style w:type="character" w:customStyle="1" w:styleId="GlavaZnak">
    <w:name w:val="Glava Znak"/>
    <w:aliases w:val="E-PVO-glava Znak,body txt Znak,Znak Znak,Glava - napis Znak"/>
    <w:basedOn w:val="Privzetapisavaodstavka"/>
    <w:link w:val="Glava"/>
    <w:uiPriority w:val="99"/>
    <w:rsid w:val="00407D83"/>
  </w:style>
  <w:style w:type="paragraph" w:styleId="Noga">
    <w:name w:val="footer"/>
    <w:basedOn w:val="Navaden"/>
    <w:link w:val="NogaZnak"/>
    <w:uiPriority w:val="99"/>
    <w:unhideWhenUsed/>
    <w:rsid w:val="00407D83"/>
    <w:pPr>
      <w:tabs>
        <w:tab w:val="center" w:pos="4536"/>
        <w:tab w:val="right" w:pos="9072"/>
      </w:tabs>
      <w:spacing w:after="0"/>
    </w:pPr>
  </w:style>
  <w:style w:type="character" w:customStyle="1" w:styleId="NogaZnak">
    <w:name w:val="Noga Znak"/>
    <w:basedOn w:val="Privzetapisavaodstavka"/>
    <w:link w:val="Noga"/>
    <w:uiPriority w:val="99"/>
    <w:rsid w:val="00407D83"/>
  </w:style>
  <w:style w:type="character" w:styleId="Pripombasklic">
    <w:name w:val="annotation reference"/>
    <w:basedOn w:val="Privzetapisavaodstavka"/>
    <w:uiPriority w:val="99"/>
    <w:semiHidden/>
    <w:unhideWhenUsed/>
    <w:rsid w:val="009E4695"/>
    <w:rPr>
      <w:sz w:val="16"/>
      <w:szCs w:val="16"/>
    </w:rPr>
  </w:style>
  <w:style w:type="paragraph" w:styleId="Pripombabesedilo">
    <w:name w:val="annotation text"/>
    <w:basedOn w:val="Navaden"/>
    <w:link w:val="PripombabesediloZnak"/>
    <w:uiPriority w:val="99"/>
    <w:unhideWhenUsed/>
    <w:rsid w:val="009E4695"/>
    <w:rPr>
      <w:sz w:val="20"/>
      <w:szCs w:val="20"/>
    </w:rPr>
  </w:style>
  <w:style w:type="character" w:customStyle="1" w:styleId="PripombabesediloZnak">
    <w:name w:val="Pripomba – besedilo Znak"/>
    <w:basedOn w:val="Privzetapisavaodstavka"/>
    <w:link w:val="Pripombabesedilo"/>
    <w:uiPriority w:val="99"/>
    <w:rsid w:val="009E4695"/>
    <w:rPr>
      <w:sz w:val="20"/>
      <w:szCs w:val="20"/>
    </w:rPr>
  </w:style>
  <w:style w:type="paragraph" w:styleId="Zadevapripombe">
    <w:name w:val="annotation subject"/>
    <w:basedOn w:val="Pripombabesedilo"/>
    <w:next w:val="Pripombabesedilo"/>
    <w:link w:val="ZadevapripombeZnak"/>
    <w:uiPriority w:val="99"/>
    <w:semiHidden/>
    <w:unhideWhenUsed/>
    <w:rsid w:val="009E4695"/>
    <w:rPr>
      <w:b/>
      <w:bCs/>
    </w:rPr>
  </w:style>
  <w:style w:type="character" w:customStyle="1" w:styleId="ZadevapripombeZnak">
    <w:name w:val="Zadeva pripombe Znak"/>
    <w:basedOn w:val="PripombabesediloZnak"/>
    <w:link w:val="Zadevapripombe"/>
    <w:uiPriority w:val="99"/>
    <w:semiHidden/>
    <w:rsid w:val="009E4695"/>
    <w:rPr>
      <w:b/>
      <w:bCs/>
      <w:sz w:val="20"/>
      <w:szCs w:val="20"/>
    </w:rPr>
  </w:style>
  <w:style w:type="paragraph" w:styleId="Besedilooblaka">
    <w:name w:val="Balloon Text"/>
    <w:basedOn w:val="Navaden"/>
    <w:link w:val="BesedilooblakaZnak"/>
    <w:uiPriority w:val="99"/>
    <w:semiHidden/>
    <w:unhideWhenUsed/>
    <w:rsid w:val="009E4695"/>
    <w:pPr>
      <w:spacing w:after="0"/>
    </w:pPr>
    <w:rPr>
      <w:rFonts w:ascii="Segoe UI" w:hAnsi="Segoe UI" w:cs="Segoe UI"/>
      <w:sz w:val="18"/>
      <w:szCs w:val="18"/>
    </w:rPr>
  </w:style>
  <w:style w:type="character" w:customStyle="1" w:styleId="BesedilooblakaZnak">
    <w:name w:val="Besedilo oblačka Znak"/>
    <w:basedOn w:val="Privzetapisavaodstavka"/>
    <w:link w:val="Besedilooblaka"/>
    <w:uiPriority w:val="99"/>
    <w:semiHidden/>
    <w:rsid w:val="009E4695"/>
    <w:rPr>
      <w:rFonts w:ascii="Segoe UI" w:hAnsi="Segoe UI" w:cs="Segoe UI"/>
      <w:sz w:val="18"/>
      <w:szCs w:val="18"/>
    </w:rPr>
  </w:style>
  <w:style w:type="character" w:customStyle="1" w:styleId="OdstavekseznamaZnak">
    <w:name w:val="Odstavek seznama Znak"/>
    <w:basedOn w:val="Privzetapisavaodstavka"/>
    <w:link w:val="Odstavekseznama"/>
    <w:uiPriority w:val="34"/>
    <w:locked/>
    <w:rsid w:val="00D37485"/>
  </w:style>
  <w:style w:type="table" w:styleId="Tabelamrea">
    <w:name w:val="Table Grid"/>
    <w:basedOn w:val="Navadnatabela"/>
    <w:uiPriority w:val="59"/>
    <w:rsid w:val="007646D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slov2Znak">
    <w:name w:val="Naslov 2 Znak"/>
    <w:basedOn w:val="Privzetapisavaodstavka"/>
    <w:link w:val="Naslov2"/>
    <w:uiPriority w:val="9"/>
    <w:rsid w:val="006E43F8"/>
    <w:rPr>
      <w:b/>
      <w:bCs/>
      <w:sz w:val="24"/>
      <w:szCs w:val="24"/>
      <w:lang w:eastAsia="sl-SI"/>
    </w:rPr>
  </w:style>
  <w:style w:type="character" w:customStyle="1" w:styleId="Naslov3Znak">
    <w:name w:val="Naslov 3 Znak"/>
    <w:basedOn w:val="Privzetapisavaodstavka"/>
    <w:link w:val="Naslov3"/>
    <w:uiPriority w:val="9"/>
    <w:rsid w:val="00CA14D2"/>
    <w:rPr>
      <w:b/>
      <w:bCs/>
      <w:sz w:val="24"/>
      <w:szCs w:val="24"/>
      <w:lang w:eastAsia="sl-SI"/>
    </w:rPr>
  </w:style>
  <w:style w:type="paragraph" w:styleId="Brezrazmikov">
    <w:name w:val="No Spacing"/>
    <w:uiPriority w:val="1"/>
    <w:qFormat/>
    <w:rsid w:val="00233848"/>
    <w:pPr>
      <w:spacing w:after="0" w:line="240" w:lineRule="auto"/>
      <w:jc w:val="both"/>
    </w:pPr>
    <w:rPr>
      <w:lang w:eastAsia="sl-SI"/>
    </w:rPr>
  </w:style>
  <w:style w:type="character" w:customStyle="1" w:styleId="Naslov4Znak">
    <w:name w:val="Naslov 4 Znak"/>
    <w:aliases w:val="Glava in noga Znak"/>
    <w:basedOn w:val="Privzetapisavaodstavka"/>
    <w:link w:val="Naslov4"/>
    <w:uiPriority w:val="9"/>
    <w:rsid w:val="00583457"/>
    <w:rPr>
      <w:sz w:val="18"/>
      <w:szCs w:val="18"/>
      <w:lang w:eastAsia="sl-SI"/>
    </w:rPr>
  </w:style>
  <w:style w:type="paragraph" w:styleId="Sprotnaopomba-besedilo">
    <w:name w:val="footnote text"/>
    <w:aliases w:val="IFZ f,Footnote,Fußnote,-E Fußnotentext,Fußnotentext Ursprung"/>
    <w:basedOn w:val="Navaden"/>
    <w:link w:val="Sprotnaopomba-besediloZnak"/>
    <w:uiPriority w:val="99"/>
    <w:unhideWhenUsed/>
    <w:rsid w:val="004357AE"/>
    <w:pPr>
      <w:spacing w:after="0"/>
    </w:pPr>
    <w:rPr>
      <w:rFonts w:ascii="Arial" w:eastAsia="Calibri" w:hAnsi="Arial" w:cs="Times New Roman"/>
      <w:i/>
      <w:sz w:val="18"/>
      <w:szCs w:val="20"/>
      <w:lang w:eastAsia="en-US"/>
    </w:rPr>
  </w:style>
  <w:style w:type="character" w:customStyle="1" w:styleId="Sprotnaopomba-besediloZnak">
    <w:name w:val="Sprotna opomba - besedilo Znak"/>
    <w:aliases w:val="IFZ f Znak,Footnote Znak,Fußnote Znak,-E Fußnotentext Znak,Fußnotentext Ursprung Znak"/>
    <w:basedOn w:val="Privzetapisavaodstavka"/>
    <w:link w:val="Sprotnaopomba-besedilo"/>
    <w:uiPriority w:val="99"/>
    <w:rsid w:val="004357AE"/>
    <w:rPr>
      <w:rFonts w:ascii="Arial" w:eastAsia="Calibri" w:hAnsi="Arial" w:cs="Times New Roman"/>
      <w:i/>
      <w:sz w:val="18"/>
      <w:szCs w:val="20"/>
    </w:rPr>
  </w:style>
  <w:style w:type="character" w:styleId="Sprotnaopomba-sklic">
    <w:name w:val="footnote reference"/>
    <w:aliases w:val="Footnote number,-E Fußnotenzeichen"/>
    <w:uiPriority w:val="99"/>
    <w:unhideWhenUsed/>
    <w:rsid w:val="004357AE"/>
    <w:rPr>
      <w:rFonts w:ascii="Arial" w:hAnsi="Arial"/>
      <w:i/>
      <w:sz w:val="18"/>
      <w:vertAlign w:val="superscript"/>
    </w:rPr>
  </w:style>
  <w:style w:type="character" w:customStyle="1" w:styleId="t-bold">
    <w:name w:val="t-bold"/>
    <w:basedOn w:val="Privzetapisavaodstavka"/>
    <w:rsid w:val="009A7560"/>
  </w:style>
  <w:style w:type="table" w:customStyle="1" w:styleId="Tabelamrea1">
    <w:name w:val="Tabela – mreža1"/>
    <w:rsid w:val="009A7560"/>
    <w:pPr>
      <w:spacing w:after="0" w:line="240" w:lineRule="auto"/>
    </w:pPr>
    <w:rPr>
      <w:rFonts w:eastAsiaTheme="minorEastAsia"/>
      <w:lang w:val="en-US"/>
    </w:rPr>
    <w:tblPr>
      <w:tblCellMar>
        <w:top w:w="0" w:type="dxa"/>
        <w:left w:w="0" w:type="dxa"/>
        <w:bottom w:w="0" w:type="dxa"/>
        <w:right w:w="0" w:type="dxa"/>
      </w:tblCellMar>
    </w:tblPr>
  </w:style>
  <w:style w:type="paragraph" w:customStyle="1" w:styleId="TableParagraph">
    <w:name w:val="Table Paragraph"/>
    <w:basedOn w:val="Navaden"/>
    <w:uiPriority w:val="1"/>
    <w:qFormat/>
    <w:rsid w:val="00E20EFB"/>
    <w:pPr>
      <w:widowControl w:val="0"/>
      <w:autoSpaceDE w:val="0"/>
      <w:autoSpaceDN w:val="0"/>
      <w:spacing w:after="0"/>
      <w:jc w:val="left"/>
    </w:pPr>
    <w:rPr>
      <w:rFonts w:ascii="Calibri" w:eastAsia="Calibri" w:hAnsi="Calibri" w:cs="Times New Roman"/>
    </w:rPr>
  </w:style>
  <w:style w:type="paragraph" w:customStyle="1" w:styleId="Navadensplet1">
    <w:name w:val="Navaden (splet)1"/>
    <w:basedOn w:val="Navaden"/>
    <w:rsid w:val="00691A99"/>
    <w:pPr>
      <w:overflowPunct w:val="0"/>
      <w:autoSpaceDE w:val="0"/>
      <w:autoSpaceDN w:val="0"/>
      <w:adjustRightInd w:val="0"/>
      <w:spacing w:before="100" w:after="100"/>
      <w:jc w:val="left"/>
    </w:pPr>
    <w:rPr>
      <w:rFonts w:ascii="Times New Roman" w:eastAsia="Times New Roman" w:hAnsi="Times New Roman" w:cs="Times New Roman"/>
      <w:sz w:val="24"/>
      <w:szCs w:val="20"/>
    </w:rPr>
  </w:style>
  <w:style w:type="paragraph" w:styleId="Telobesedila2">
    <w:name w:val="Body Text 2"/>
    <w:basedOn w:val="Navaden"/>
    <w:link w:val="Telobesedila2Znak"/>
    <w:uiPriority w:val="99"/>
    <w:unhideWhenUsed/>
    <w:rsid w:val="00691A99"/>
    <w:pPr>
      <w:spacing w:after="120" w:line="480" w:lineRule="auto"/>
      <w:jc w:val="left"/>
    </w:pPr>
    <w:rPr>
      <w:rFonts w:ascii="Times New Roman" w:eastAsia="Times New Roman" w:hAnsi="Times New Roman" w:cs="Times New Roman"/>
      <w:i/>
      <w:sz w:val="24"/>
      <w:szCs w:val="20"/>
    </w:rPr>
  </w:style>
  <w:style w:type="character" w:customStyle="1" w:styleId="Telobesedila2Znak">
    <w:name w:val="Telo besedila 2 Znak"/>
    <w:basedOn w:val="Privzetapisavaodstavka"/>
    <w:link w:val="Telobesedila2"/>
    <w:uiPriority w:val="99"/>
    <w:rsid w:val="00691A99"/>
    <w:rPr>
      <w:rFonts w:ascii="Times New Roman" w:eastAsia="Times New Roman" w:hAnsi="Times New Roman" w:cs="Times New Roman"/>
      <w:i/>
      <w:sz w:val="24"/>
      <w:szCs w:val="20"/>
      <w:lang w:eastAsia="sl-SI"/>
    </w:rPr>
  </w:style>
  <w:style w:type="character" w:customStyle="1" w:styleId="red">
    <w:name w:val="red"/>
    <w:basedOn w:val="Privzetapisavaodstavka"/>
    <w:rsid w:val="001D7D97"/>
  </w:style>
  <w:style w:type="table" w:customStyle="1" w:styleId="Tabelamrea2">
    <w:name w:val="Tabela – mreža2"/>
    <w:basedOn w:val="Navadnatabela"/>
    <w:next w:val="Tabelamrea"/>
    <w:uiPriority w:val="39"/>
    <w:rsid w:val="00BC4B76"/>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zija">
    <w:name w:val="Revision"/>
    <w:hidden/>
    <w:uiPriority w:val="99"/>
    <w:semiHidden/>
    <w:rsid w:val="006A0FD2"/>
    <w:pPr>
      <w:spacing w:after="0" w:line="240" w:lineRule="auto"/>
    </w:pPr>
    <w:rPr>
      <w:lang w:eastAsia="sl-SI"/>
    </w:rPr>
  </w:style>
  <w:style w:type="character" w:styleId="Krepko">
    <w:name w:val="Strong"/>
    <w:basedOn w:val="Privzetapisavaodstavka"/>
    <w:uiPriority w:val="22"/>
    <w:qFormat/>
    <w:rsid w:val="00D61186"/>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5267170">
      <w:bodyDiv w:val="1"/>
      <w:marLeft w:val="0"/>
      <w:marRight w:val="0"/>
      <w:marTop w:val="0"/>
      <w:marBottom w:val="0"/>
      <w:divBdr>
        <w:top w:val="none" w:sz="0" w:space="0" w:color="auto"/>
        <w:left w:val="none" w:sz="0" w:space="0" w:color="auto"/>
        <w:bottom w:val="none" w:sz="0" w:space="0" w:color="auto"/>
        <w:right w:val="none" w:sz="0" w:space="0" w:color="auto"/>
      </w:divBdr>
    </w:div>
    <w:div w:id="395249607">
      <w:bodyDiv w:val="1"/>
      <w:marLeft w:val="0"/>
      <w:marRight w:val="0"/>
      <w:marTop w:val="0"/>
      <w:marBottom w:val="0"/>
      <w:divBdr>
        <w:top w:val="none" w:sz="0" w:space="0" w:color="auto"/>
        <w:left w:val="none" w:sz="0" w:space="0" w:color="auto"/>
        <w:bottom w:val="none" w:sz="0" w:space="0" w:color="auto"/>
        <w:right w:val="none" w:sz="0" w:space="0" w:color="auto"/>
      </w:divBdr>
    </w:div>
    <w:div w:id="397629589">
      <w:bodyDiv w:val="1"/>
      <w:marLeft w:val="0"/>
      <w:marRight w:val="0"/>
      <w:marTop w:val="0"/>
      <w:marBottom w:val="0"/>
      <w:divBdr>
        <w:top w:val="none" w:sz="0" w:space="0" w:color="auto"/>
        <w:left w:val="none" w:sz="0" w:space="0" w:color="auto"/>
        <w:bottom w:val="none" w:sz="0" w:space="0" w:color="auto"/>
        <w:right w:val="none" w:sz="0" w:space="0" w:color="auto"/>
      </w:divBdr>
    </w:div>
    <w:div w:id="431170209">
      <w:bodyDiv w:val="1"/>
      <w:marLeft w:val="0"/>
      <w:marRight w:val="0"/>
      <w:marTop w:val="0"/>
      <w:marBottom w:val="0"/>
      <w:divBdr>
        <w:top w:val="none" w:sz="0" w:space="0" w:color="auto"/>
        <w:left w:val="none" w:sz="0" w:space="0" w:color="auto"/>
        <w:bottom w:val="none" w:sz="0" w:space="0" w:color="auto"/>
        <w:right w:val="none" w:sz="0" w:space="0" w:color="auto"/>
      </w:divBdr>
    </w:div>
    <w:div w:id="459685050">
      <w:bodyDiv w:val="1"/>
      <w:marLeft w:val="0"/>
      <w:marRight w:val="0"/>
      <w:marTop w:val="0"/>
      <w:marBottom w:val="0"/>
      <w:divBdr>
        <w:top w:val="none" w:sz="0" w:space="0" w:color="auto"/>
        <w:left w:val="none" w:sz="0" w:space="0" w:color="auto"/>
        <w:bottom w:val="none" w:sz="0" w:space="0" w:color="auto"/>
        <w:right w:val="none" w:sz="0" w:space="0" w:color="auto"/>
      </w:divBdr>
    </w:div>
    <w:div w:id="499583133">
      <w:bodyDiv w:val="1"/>
      <w:marLeft w:val="0"/>
      <w:marRight w:val="0"/>
      <w:marTop w:val="0"/>
      <w:marBottom w:val="0"/>
      <w:divBdr>
        <w:top w:val="none" w:sz="0" w:space="0" w:color="auto"/>
        <w:left w:val="none" w:sz="0" w:space="0" w:color="auto"/>
        <w:bottom w:val="none" w:sz="0" w:space="0" w:color="auto"/>
        <w:right w:val="none" w:sz="0" w:space="0" w:color="auto"/>
      </w:divBdr>
    </w:div>
    <w:div w:id="739717229">
      <w:bodyDiv w:val="1"/>
      <w:marLeft w:val="0"/>
      <w:marRight w:val="0"/>
      <w:marTop w:val="0"/>
      <w:marBottom w:val="0"/>
      <w:divBdr>
        <w:top w:val="none" w:sz="0" w:space="0" w:color="auto"/>
        <w:left w:val="none" w:sz="0" w:space="0" w:color="auto"/>
        <w:bottom w:val="none" w:sz="0" w:space="0" w:color="auto"/>
        <w:right w:val="none" w:sz="0" w:space="0" w:color="auto"/>
      </w:divBdr>
    </w:div>
    <w:div w:id="1031683512">
      <w:bodyDiv w:val="1"/>
      <w:marLeft w:val="0"/>
      <w:marRight w:val="0"/>
      <w:marTop w:val="0"/>
      <w:marBottom w:val="0"/>
      <w:divBdr>
        <w:top w:val="none" w:sz="0" w:space="0" w:color="auto"/>
        <w:left w:val="none" w:sz="0" w:space="0" w:color="auto"/>
        <w:bottom w:val="none" w:sz="0" w:space="0" w:color="auto"/>
        <w:right w:val="none" w:sz="0" w:space="0" w:color="auto"/>
      </w:divBdr>
    </w:div>
    <w:div w:id="1171601877">
      <w:bodyDiv w:val="1"/>
      <w:marLeft w:val="0"/>
      <w:marRight w:val="0"/>
      <w:marTop w:val="0"/>
      <w:marBottom w:val="0"/>
      <w:divBdr>
        <w:top w:val="none" w:sz="0" w:space="0" w:color="auto"/>
        <w:left w:val="none" w:sz="0" w:space="0" w:color="auto"/>
        <w:bottom w:val="none" w:sz="0" w:space="0" w:color="auto"/>
        <w:right w:val="none" w:sz="0" w:space="0" w:color="auto"/>
      </w:divBdr>
    </w:div>
    <w:div w:id="1187402160">
      <w:bodyDiv w:val="1"/>
      <w:marLeft w:val="0"/>
      <w:marRight w:val="0"/>
      <w:marTop w:val="0"/>
      <w:marBottom w:val="0"/>
      <w:divBdr>
        <w:top w:val="none" w:sz="0" w:space="0" w:color="auto"/>
        <w:left w:val="none" w:sz="0" w:space="0" w:color="auto"/>
        <w:bottom w:val="none" w:sz="0" w:space="0" w:color="auto"/>
        <w:right w:val="none" w:sz="0" w:space="0" w:color="auto"/>
      </w:divBdr>
    </w:div>
    <w:div w:id="1191721892">
      <w:bodyDiv w:val="1"/>
      <w:marLeft w:val="0"/>
      <w:marRight w:val="0"/>
      <w:marTop w:val="0"/>
      <w:marBottom w:val="0"/>
      <w:divBdr>
        <w:top w:val="none" w:sz="0" w:space="0" w:color="auto"/>
        <w:left w:val="none" w:sz="0" w:space="0" w:color="auto"/>
        <w:bottom w:val="none" w:sz="0" w:space="0" w:color="auto"/>
        <w:right w:val="none" w:sz="0" w:space="0" w:color="auto"/>
      </w:divBdr>
    </w:div>
    <w:div w:id="1340964200">
      <w:bodyDiv w:val="1"/>
      <w:marLeft w:val="0"/>
      <w:marRight w:val="0"/>
      <w:marTop w:val="0"/>
      <w:marBottom w:val="0"/>
      <w:divBdr>
        <w:top w:val="none" w:sz="0" w:space="0" w:color="auto"/>
        <w:left w:val="none" w:sz="0" w:space="0" w:color="auto"/>
        <w:bottom w:val="none" w:sz="0" w:space="0" w:color="auto"/>
        <w:right w:val="none" w:sz="0" w:space="0" w:color="auto"/>
      </w:divBdr>
      <w:divsChild>
        <w:div w:id="539392215">
          <w:marLeft w:val="0"/>
          <w:marRight w:val="0"/>
          <w:marTop w:val="0"/>
          <w:marBottom w:val="0"/>
          <w:divBdr>
            <w:top w:val="none" w:sz="0" w:space="0" w:color="auto"/>
            <w:left w:val="none" w:sz="0" w:space="0" w:color="auto"/>
            <w:bottom w:val="none" w:sz="0" w:space="0" w:color="auto"/>
            <w:right w:val="none" w:sz="0" w:space="0" w:color="auto"/>
          </w:divBdr>
        </w:div>
        <w:div w:id="1032413062">
          <w:marLeft w:val="0"/>
          <w:marRight w:val="0"/>
          <w:marTop w:val="0"/>
          <w:marBottom w:val="0"/>
          <w:divBdr>
            <w:top w:val="none" w:sz="0" w:space="0" w:color="auto"/>
            <w:left w:val="none" w:sz="0" w:space="0" w:color="auto"/>
            <w:bottom w:val="none" w:sz="0" w:space="0" w:color="auto"/>
            <w:right w:val="none" w:sz="0" w:space="0" w:color="auto"/>
          </w:divBdr>
        </w:div>
        <w:div w:id="778181493">
          <w:marLeft w:val="0"/>
          <w:marRight w:val="0"/>
          <w:marTop w:val="0"/>
          <w:marBottom w:val="0"/>
          <w:divBdr>
            <w:top w:val="none" w:sz="0" w:space="0" w:color="auto"/>
            <w:left w:val="none" w:sz="0" w:space="0" w:color="auto"/>
            <w:bottom w:val="none" w:sz="0" w:space="0" w:color="auto"/>
            <w:right w:val="none" w:sz="0" w:space="0" w:color="auto"/>
          </w:divBdr>
        </w:div>
        <w:div w:id="1651133122">
          <w:marLeft w:val="0"/>
          <w:marRight w:val="0"/>
          <w:marTop w:val="0"/>
          <w:marBottom w:val="0"/>
          <w:divBdr>
            <w:top w:val="none" w:sz="0" w:space="0" w:color="auto"/>
            <w:left w:val="none" w:sz="0" w:space="0" w:color="auto"/>
            <w:bottom w:val="none" w:sz="0" w:space="0" w:color="auto"/>
            <w:right w:val="none" w:sz="0" w:space="0" w:color="auto"/>
          </w:divBdr>
        </w:div>
        <w:div w:id="259221415">
          <w:marLeft w:val="0"/>
          <w:marRight w:val="0"/>
          <w:marTop w:val="0"/>
          <w:marBottom w:val="0"/>
          <w:divBdr>
            <w:top w:val="none" w:sz="0" w:space="0" w:color="auto"/>
            <w:left w:val="none" w:sz="0" w:space="0" w:color="auto"/>
            <w:bottom w:val="none" w:sz="0" w:space="0" w:color="auto"/>
            <w:right w:val="none" w:sz="0" w:space="0" w:color="auto"/>
          </w:divBdr>
        </w:div>
        <w:div w:id="1302534944">
          <w:marLeft w:val="0"/>
          <w:marRight w:val="0"/>
          <w:marTop w:val="0"/>
          <w:marBottom w:val="0"/>
          <w:divBdr>
            <w:top w:val="none" w:sz="0" w:space="0" w:color="auto"/>
            <w:left w:val="none" w:sz="0" w:space="0" w:color="auto"/>
            <w:bottom w:val="none" w:sz="0" w:space="0" w:color="auto"/>
            <w:right w:val="none" w:sz="0" w:space="0" w:color="auto"/>
          </w:divBdr>
        </w:div>
        <w:div w:id="1157380883">
          <w:marLeft w:val="0"/>
          <w:marRight w:val="0"/>
          <w:marTop w:val="0"/>
          <w:marBottom w:val="0"/>
          <w:divBdr>
            <w:top w:val="none" w:sz="0" w:space="0" w:color="auto"/>
            <w:left w:val="none" w:sz="0" w:space="0" w:color="auto"/>
            <w:bottom w:val="none" w:sz="0" w:space="0" w:color="auto"/>
            <w:right w:val="none" w:sz="0" w:space="0" w:color="auto"/>
          </w:divBdr>
        </w:div>
        <w:div w:id="829061284">
          <w:marLeft w:val="0"/>
          <w:marRight w:val="0"/>
          <w:marTop w:val="0"/>
          <w:marBottom w:val="0"/>
          <w:divBdr>
            <w:top w:val="none" w:sz="0" w:space="0" w:color="auto"/>
            <w:left w:val="none" w:sz="0" w:space="0" w:color="auto"/>
            <w:bottom w:val="none" w:sz="0" w:space="0" w:color="auto"/>
            <w:right w:val="none" w:sz="0" w:space="0" w:color="auto"/>
          </w:divBdr>
        </w:div>
      </w:divsChild>
    </w:div>
    <w:div w:id="1502743675">
      <w:bodyDiv w:val="1"/>
      <w:marLeft w:val="0"/>
      <w:marRight w:val="0"/>
      <w:marTop w:val="0"/>
      <w:marBottom w:val="0"/>
      <w:divBdr>
        <w:top w:val="none" w:sz="0" w:space="0" w:color="auto"/>
        <w:left w:val="none" w:sz="0" w:space="0" w:color="auto"/>
        <w:bottom w:val="none" w:sz="0" w:space="0" w:color="auto"/>
        <w:right w:val="none" w:sz="0" w:space="0" w:color="auto"/>
      </w:divBdr>
    </w:div>
    <w:div w:id="1651061331">
      <w:bodyDiv w:val="1"/>
      <w:marLeft w:val="0"/>
      <w:marRight w:val="0"/>
      <w:marTop w:val="0"/>
      <w:marBottom w:val="0"/>
      <w:divBdr>
        <w:top w:val="none" w:sz="0" w:space="0" w:color="auto"/>
        <w:left w:val="none" w:sz="0" w:space="0" w:color="auto"/>
        <w:bottom w:val="none" w:sz="0" w:space="0" w:color="auto"/>
        <w:right w:val="none" w:sz="0" w:space="0" w:color="auto"/>
      </w:divBdr>
    </w:div>
    <w:div w:id="17091815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footer" Target="footer1.xml"/></Relationships>
</file>

<file path=word/_rels/header2.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5" Type="http://schemas.openxmlformats.org/officeDocument/2006/relationships/image" Target="media/image5.jpeg"/><Relationship Id="rId4" Type="http://schemas.openxmlformats.org/officeDocument/2006/relationships/image" Target="media/image4.jpe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73186061-6F3E-804A-8FDB-B42B4EEADF1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110</TotalTime>
  <Pages>11</Pages>
  <Words>4637</Words>
  <Characters>26437</Characters>
  <Application>Microsoft Office Word</Application>
  <DocSecurity>0</DocSecurity>
  <Lines>220</Lines>
  <Paragraphs>62</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Manager/>
  <Company/>
  <LinksUpToDate>false</LinksUpToDate>
  <CharactersWithSpaces>31012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Petra</dc:creator>
  <cp:keywords/>
  <dc:description/>
  <cp:lastModifiedBy>Tamara Razboršek</cp:lastModifiedBy>
  <cp:revision>142</cp:revision>
  <dcterms:created xsi:type="dcterms:W3CDTF">2026-03-18T16:35:00Z</dcterms:created>
  <dcterms:modified xsi:type="dcterms:W3CDTF">2026-05-12T09:56:00Z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f388cc65-2490-44ca-89e1-52d58eaca37e</vt:lpwstr>
  </property>
</Properties>
</file>